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DE4" w:rsidRPr="00216969" w:rsidRDefault="00816DE4" w:rsidP="00816DE4">
      <w:pPr>
        <w:widowControl w:val="0"/>
        <w:autoSpaceDE w:val="0"/>
        <w:autoSpaceDN w:val="0"/>
        <w:adjustRightInd w:val="0"/>
        <w:ind w:right="-1"/>
        <w:jc w:val="center"/>
        <w:rPr>
          <w:rFonts w:eastAsia="Times New Roman" w:cs="Arial"/>
          <w:szCs w:val="28"/>
          <w:lang w:eastAsia="ru-RU"/>
        </w:rPr>
      </w:pPr>
      <w:bookmarkStart w:id="0" w:name="sub_1000"/>
      <w:bookmarkStart w:id="1" w:name="sub_1"/>
      <w:r w:rsidRPr="00216969">
        <w:rPr>
          <w:rFonts w:eastAsia="Times New Roman" w:cs="Arial"/>
          <w:szCs w:val="28"/>
          <w:lang w:eastAsia="ru-RU"/>
        </w:rPr>
        <w:t xml:space="preserve">Свод предложений </w:t>
      </w:r>
    </w:p>
    <w:p w:rsidR="00816DE4" w:rsidRPr="00216969" w:rsidRDefault="00816DE4" w:rsidP="00816DE4">
      <w:pPr>
        <w:widowControl w:val="0"/>
        <w:autoSpaceDE w:val="0"/>
        <w:autoSpaceDN w:val="0"/>
        <w:adjustRightInd w:val="0"/>
        <w:ind w:right="-1"/>
        <w:jc w:val="center"/>
        <w:rPr>
          <w:rFonts w:eastAsia="Times New Roman" w:cs="Arial"/>
          <w:szCs w:val="28"/>
          <w:lang w:eastAsia="ru-RU"/>
        </w:rPr>
      </w:pPr>
      <w:r w:rsidRPr="00216969">
        <w:rPr>
          <w:rFonts w:eastAsia="Times New Roman" w:cs="Arial"/>
          <w:szCs w:val="28"/>
          <w:lang w:eastAsia="ru-RU"/>
        </w:rPr>
        <w:t>о результатах проведения публичных консультаций</w:t>
      </w:r>
    </w:p>
    <w:p w:rsidR="00816DE4" w:rsidRPr="00216969" w:rsidRDefault="00816DE4" w:rsidP="00816DE4">
      <w:pPr>
        <w:widowControl w:val="0"/>
        <w:autoSpaceDE w:val="0"/>
        <w:autoSpaceDN w:val="0"/>
        <w:adjustRightInd w:val="0"/>
        <w:ind w:right="-1"/>
        <w:jc w:val="center"/>
        <w:rPr>
          <w:rFonts w:eastAsia="Times New Roman" w:cs="Arial"/>
          <w:szCs w:val="28"/>
          <w:lang w:eastAsia="ru-RU"/>
        </w:rPr>
      </w:pPr>
    </w:p>
    <w:p w:rsidR="00725720" w:rsidRPr="00216969" w:rsidRDefault="00816DE4" w:rsidP="008805FF">
      <w:pPr>
        <w:autoSpaceDE w:val="0"/>
        <w:autoSpaceDN w:val="0"/>
        <w:adjustRightInd w:val="0"/>
        <w:ind w:firstLine="709"/>
        <w:jc w:val="both"/>
        <w:rPr>
          <w:bCs/>
          <w:szCs w:val="28"/>
        </w:rPr>
      </w:pPr>
      <w:r w:rsidRPr="00216969">
        <w:rPr>
          <w:rFonts w:eastAsia="Times New Roman" w:cs="Times New Roman"/>
          <w:szCs w:val="28"/>
          <w:lang w:eastAsia="ru-RU"/>
        </w:rPr>
        <w:t xml:space="preserve">В соответствии с </w:t>
      </w:r>
      <w:r w:rsidRPr="00216969">
        <w:rPr>
          <w:rFonts w:eastAsia="Times New Roman" w:cs="Arial"/>
          <w:szCs w:val="28"/>
          <w:lang w:eastAsia="ru-RU"/>
        </w:rPr>
        <w:t xml:space="preserve">порядком </w:t>
      </w:r>
      <w:r w:rsidRPr="00216969">
        <w:rPr>
          <w:rFonts w:eastAsia="Times New Roman" w:cs="Times New Roman"/>
          <w:szCs w:val="28"/>
          <w:lang w:eastAsia="ru-RU"/>
        </w:rPr>
        <w:t>проведения оценки регулирующего воздействия проектов муниципальных нормативных правовых актов в Администрации города</w:t>
      </w:r>
      <w:r w:rsidRPr="00216969">
        <w:rPr>
          <w:rFonts w:eastAsia="Times New Roman" w:cs="Arial"/>
          <w:szCs w:val="28"/>
          <w:lang w:eastAsia="ru-RU"/>
        </w:rPr>
        <w:t xml:space="preserve">, утвержденным постановлением Главы города от </w:t>
      </w:r>
      <w:r w:rsidR="002C29F0" w:rsidRPr="00216969">
        <w:rPr>
          <w:rFonts w:eastAsia="Times New Roman" w:cs="Arial"/>
          <w:szCs w:val="28"/>
          <w:lang w:eastAsia="ru-RU"/>
        </w:rPr>
        <w:t>05.09.2017</w:t>
      </w:r>
      <w:r w:rsidRPr="00216969">
        <w:rPr>
          <w:rFonts w:eastAsia="Times New Roman" w:cs="Arial"/>
          <w:szCs w:val="28"/>
          <w:lang w:eastAsia="ru-RU"/>
        </w:rPr>
        <w:t xml:space="preserve"> №</w:t>
      </w:r>
      <w:r w:rsidR="002C29F0" w:rsidRPr="00216969">
        <w:rPr>
          <w:rFonts w:eastAsia="Times New Roman" w:cs="Arial"/>
          <w:szCs w:val="28"/>
          <w:lang w:eastAsia="ru-RU"/>
        </w:rPr>
        <w:t xml:space="preserve"> 137</w:t>
      </w:r>
      <w:r w:rsidR="00762D6E" w:rsidRPr="00216969">
        <w:rPr>
          <w:rFonts w:eastAsia="Times New Roman" w:cs="Arial"/>
          <w:szCs w:val="28"/>
          <w:lang w:eastAsia="ru-RU"/>
        </w:rPr>
        <w:t xml:space="preserve"> «Об утверждении порядка проведения оценки регулирующего воздействия проектов муниципальных нормативных правовых актов, типовой формы соглашения о взаимодействия при </w:t>
      </w:r>
      <w:r w:rsidR="00F9298C" w:rsidRPr="00216969">
        <w:rPr>
          <w:rFonts w:eastAsia="Times New Roman" w:cs="Arial"/>
          <w:szCs w:val="28"/>
          <w:lang w:eastAsia="ru-RU"/>
        </w:rPr>
        <w:br/>
      </w:r>
      <w:r w:rsidR="00762D6E" w:rsidRPr="00216969">
        <w:rPr>
          <w:rFonts w:eastAsia="Times New Roman" w:cs="Arial"/>
          <w:szCs w:val="28"/>
          <w:lang w:eastAsia="ru-RU"/>
        </w:rPr>
        <w:t xml:space="preserve">проведении оценки регулирующего воздействия проектов муниципальных </w:t>
      </w:r>
      <w:r w:rsidR="00F9298C" w:rsidRPr="00216969">
        <w:rPr>
          <w:rFonts w:eastAsia="Times New Roman" w:cs="Arial"/>
          <w:szCs w:val="28"/>
          <w:lang w:eastAsia="ru-RU"/>
        </w:rPr>
        <w:br/>
      </w:r>
      <w:r w:rsidR="00762D6E" w:rsidRPr="00216969">
        <w:rPr>
          <w:rFonts w:eastAsia="Times New Roman" w:cs="Arial"/>
          <w:szCs w:val="28"/>
          <w:lang w:eastAsia="ru-RU"/>
        </w:rPr>
        <w:t xml:space="preserve">нормативных правовых актов, оценки фактического воздействия и экспертизы </w:t>
      </w:r>
      <w:r w:rsidR="00F9298C" w:rsidRPr="00216969">
        <w:rPr>
          <w:rFonts w:eastAsia="Times New Roman" w:cs="Arial"/>
          <w:szCs w:val="28"/>
          <w:lang w:eastAsia="ru-RU"/>
        </w:rPr>
        <w:br/>
      </w:r>
      <w:r w:rsidR="00762D6E" w:rsidRPr="00216969">
        <w:rPr>
          <w:rFonts w:eastAsia="Times New Roman" w:cs="Arial"/>
          <w:szCs w:val="28"/>
          <w:lang w:eastAsia="ru-RU"/>
        </w:rPr>
        <w:t xml:space="preserve">муниципальных правовых актов», департаментом </w:t>
      </w:r>
      <w:r w:rsidR="00F9298C" w:rsidRPr="00216969">
        <w:rPr>
          <w:rFonts w:eastAsia="Times New Roman" w:cs="Arial"/>
          <w:szCs w:val="28"/>
          <w:lang w:eastAsia="ru-RU"/>
        </w:rPr>
        <w:t xml:space="preserve">архитектуры и градостроительства </w:t>
      </w:r>
      <w:r w:rsidR="00F9298C" w:rsidRPr="00216969">
        <w:rPr>
          <w:rFonts w:eastAsia="Times New Roman" w:cs="Arial"/>
          <w:szCs w:val="28"/>
          <w:lang w:eastAsia="ru-RU"/>
        </w:rPr>
        <w:br/>
      </w:r>
      <w:r w:rsidR="00762D6E" w:rsidRPr="00216969">
        <w:rPr>
          <w:rFonts w:eastAsia="Times New Roman" w:cs="Arial"/>
          <w:szCs w:val="28"/>
          <w:lang w:eastAsia="ru-RU"/>
        </w:rPr>
        <w:t>Администра</w:t>
      </w:r>
      <w:r w:rsidR="00F9298C" w:rsidRPr="00216969">
        <w:rPr>
          <w:rFonts w:eastAsia="Times New Roman" w:cs="Arial"/>
          <w:szCs w:val="28"/>
          <w:lang w:eastAsia="ru-RU"/>
        </w:rPr>
        <w:t>ции города Сургута в период с 03.</w:t>
      </w:r>
      <w:r w:rsidR="008805FF">
        <w:rPr>
          <w:rFonts w:eastAsia="Times New Roman" w:cs="Arial"/>
          <w:szCs w:val="28"/>
          <w:lang w:eastAsia="ru-RU"/>
        </w:rPr>
        <w:t>10.</w:t>
      </w:r>
      <w:r w:rsidR="00F9298C" w:rsidRPr="00216969">
        <w:rPr>
          <w:rFonts w:eastAsia="Times New Roman" w:cs="Arial"/>
          <w:szCs w:val="28"/>
          <w:lang w:eastAsia="ru-RU"/>
        </w:rPr>
        <w:t>20</w:t>
      </w:r>
      <w:r w:rsidR="008805FF">
        <w:rPr>
          <w:rFonts w:eastAsia="Times New Roman" w:cs="Arial"/>
          <w:szCs w:val="28"/>
          <w:lang w:eastAsia="ru-RU"/>
        </w:rPr>
        <w:t>22</w:t>
      </w:r>
      <w:r w:rsidR="00403580" w:rsidRPr="00216969">
        <w:rPr>
          <w:rFonts w:eastAsia="Times New Roman" w:cs="Arial"/>
          <w:szCs w:val="28"/>
          <w:lang w:eastAsia="ru-RU"/>
        </w:rPr>
        <w:t xml:space="preserve"> года по </w:t>
      </w:r>
      <w:r w:rsidR="008805FF">
        <w:rPr>
          <w:rFonts w:eastAsia="Times New Roman" w:cs="Arial"/>
          <w:szCs w:val="28"/>
          <w:lang w:eastAsia="ru-RU"/>
        </w:rPr>
        <w:t>14</w:t>
      </w:r>
      <w:r w:rsidR="00F9298C" w:rsidRPr="00216969">
        <w:rPr>
          <w:rFonts w:eastAsia="Times New Roman" w:cs="Arial"/>
          <w:szCs w:val="28"/>
          <w:lang w:eastAsia="ru-RU"/>
        </w:rPr>
        <w:t>.</w:t>
      </w:r>
      <w:r w:rsidR="008805FF">
        <w:rPr>
          <w:rFonts w:eastAsia="Times New Roman" w:cs="Arial"/>
          <w:szCs w:val="28"/>
          <w:lang w:eastAsia="ru-RU"/>
        </w:rPr>
        <w:t>1</w:t>
      </w:r>
      <w:r w:rsidR="00F9298C" w:rsidRPr="00216969">
        <w:rPr>
          <w:rFonts w:eastAsia="Times New Roman" w:cs="Arial"/>
          <w:szCs w:val="28"/>
          <w:lang w:eastAsia="ru-RU"/>
        </w:rPr>
        <w:t>0.20</w:t>
      </w:r>
      <w:r w:rsidR="008805FF">
        <w:rPr>
          <w:rFonts w:eastAsia="Times New Roman" w:cs="Arial"/>
          <w:szCs w:val="28"/>
          <w:lang w:eastAsia="ru-RU"/>
        </w:rPr>
        <w:t>22</w:t>
      </w:r>
      <w:r w:rsidR="00762D6E" w:rsidRPr="00216969">
        <w:rPr>
          <w:rFonts w:eastAsia="Times New Roman" w:cs="Arial"/>
          <w:szCs w:val="28"/>
          <w:lang w:eastAsia="ru-RU"/>
        </w:rPr>
        <w:t xml:space="preserve"> года </w:t>
      </w:r>
      <w:r w:rsidR="00F9298C" w:rsidRPr="00216969">
        <w:rPr>
          <w:rFonts w:eastAsia="Times New Roman" w:cs="Arial"/>
          <w:szCs w:val="28"/>
          <w:lang w:eastAsia="ru-RU"/>
        </w:rPr>
        <w:br/>
      </w:r>
      <w:r w:rsidR="00762D6E" w:rsidRPr="00216969">
        <w:rPr>
          <w:rFonts w:eastAsia="Times New Roman" w:cs="Arial"/>
          <w:szCs w:val="28"/>
          <w:lang w:eastAsia="ru-RU"/>
        </w:rPr>
        <w:t xml:space="preserve">проведены публичные консультации </w:t>
      </w:r>
      <w:r w:rsidR="00F9298C" w:rsidRPr="00216969">
        <w:rPr>
          <w:rFonts w:eastAsia="Times New Roman" w:cs="Arial"/>
          <w:szCs w:val="28"/>
          <w:lang w:eastAsia="ru-RU"/>
        </w:rPr>
        <w:t>по проекту решения Думы города «О внесении изменени</w:t>
      </w:r>
      <w:r w:rsidR="008805FF">
        <w:rPr>
          <w:rFonts w:eastAsia="Times New Roman" w:cs="Arial"/>
          <w:szCs w:val="28"/>
          <w:lang w:eastAsia="ru-RU"/>
        </w:rPr>
        <w:t>й</w:t>
      </w:r>
      <w:r w:rsidR="00F9298C" w:rsidRPr="00216969">
        <w:rPr>
          <w:rFonts w:eastAsia="Times New Roman" w:cs="Arial"/>
          <w:szCs w:val="28"/>
          <w:lang w:eastAsia="ru-RU"/>
        </w:rPr>
        <w:t xml:space="preserve"> в решение Думы города от 29.09.2006 №</w:t>
      </w:r>
      <w:r w:rsidR="008805FF">
        <w:rPr>
          <w:rFonts w:eastAsia="Times New Roman" w:cs="Arial"/>
          <w:szCs w:val="28"/>
          <w:lang w:eastAsia="ru-RU"/>
        </w:rPr>
        <w:t xml:space="preserve"> </w:t>
      </w:r>
      <w:r w:rsidR="00F9298C" w:rsidRPr="00216969">
        <w:rPr>
          <w:rFonts w:eastAsia="Times New Roman" w:cs="Arial"/>
          <w:szCs w:val="28"/>
          <w:lang w:eastAsia="ru-RU"/>
        </w:rPr>
        <w:t>74-IV</w:t>
      </w:r>
      <w:r w:rsidR="008805FF">
        <w:rPr>
          <w:rFonts w:eastAsia="Times New Roman" w:cs="Arial"/>
          <w:szCs w:val="28"/>
          <w:lang w:eastAsia="ru-RU"/>
        </w:rPr>
        <w:t xml:space="preserve"> ДГ «О правилах распро</w:t>
      </w:r>
      <w:r w:rsidR="00F9298C" w:rsidRPr="00216969">
        <w:rPr>
          <w:rFonts w:eastAsia="Times New Roman" w:cs="Arial"/>
          <w:szCs w:val="28"/>
          <w:lang w:eastAsia="ru-RU"/>
        </w:rPr>
        <w:t>странения наружной рекламы на территории города Сургута»</w:t>
      </w:r>
      <w:r w:rsidR="00F63A47">
        <w:rPr>
          <w:rFonts w:eastAsia="Times New Roman" w:cs="Arial"/>
          <w:szCs w:val="28"/>
          <w:lang w:eastAsia="ru-RU"/>
        </w:rPr>
        <w:t>.</w:t>
      </w:r>
    </w:p>
    <w:p w:rsidR="003560BD" w:rsidRPr="00216969" w:rsidRDefault="003560BD" w:rsidP="00816DE4">
      <w:pPr>
        <w:jc w:val="both"/>
        <w:rPr>
          <w:rFonts w:eastAsia="Times New Roman" w:cs="Times New Roman"/>
          <w:szCs w:val="28"/>
          <w:lang w:eastAsia="ru-RU"/>
        </w:rPr>
      </w:pPr>
    </w:p>
    <w:p w:rsidR="00AF2A9C" w:rsidRPr="00216969" w:rsidRDefault="003560BD" w:rsidP="00AF2A9C">
      <w:pPr>
        <w:ind w:left="426"/>
        <w:jc w:val="both"/>
        <w:rPr>
          <w:rFonts w:eastAsia="Times New Roman" w:cs="Times New Roman"/>
          <w:szCs w:val="28"/>
          <w:lang w:eastAsia="ru-RU"/>
        </w:rPr>
      </w:pPr>
      <w:r w:rsidRPr="00216969">
        <w:rPr>
          <w:rFonts w:eastAsia="Times New Roman" w:cs="Times New Roman"/>
          <w:szCs w:val="28"/>
          <w:lang w:eastAsia="ru-RU"/>
        </w:rPr>
        <w:tab/>
      </w:r>
      <w:r w:rsidR="00AF2A9C" w:rsidRPr="00216969">
        <w:rPr>
          <w:rFonts w:eastAsia="Times New Roman" w:cs="Times New Roman"/>
          <w:szCs w:val="28"/>
          <w:lang w:eastAsia="ru-RU"/>
        </w:rPr>
        <w:t>Уведомления о проведении публичных консультаций были направлены:</w:t>
      </w:r>
    </w:p>
    <w:p w:rsidR="00AF2A9C" w:rsidRPr="00216969" w:rsidRDefault="00AF2A9C" w:rsidP="00AF2A9C">
      <w:pPr>
        <w:pStyle w:val="afff5"/>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16969">
        <w:rPr>
          <w:rFonts w:ascii="Times New Roman" w:hAnsi="Times New Roman" w:cs="Times New Roman"/>
          <w:sz w:val="28"/>
          <w:szCs w:val="28"/>
        </w:rPr>
        <w:t xml:space="preserve">Уполномоченному по защите прав предпринимателей в Ханты-Мансийском автономном округе </w:t>
      </w:r>
      <w:r>
        <w:rPr>
          <w:rFonts w:ascii="Times New Roman" w:hAnsi="Times New Roman" w:cs="Times New Roman"/>
          <w:sz w:val="28"/>
          <w:szCs w:val="28"/>
        </w:rPr>
        <w:t>– Югре;</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Союзу «Сургутская торгово-промышленная палата» (далее – Союз «СТПП»);</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Комитету Сургутской торгово-промышленной палаты по развитию потребительского рынка;</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Региональной ассоциации некоммерческих организаций Ханты-Мансийского автономного округа – Югры;</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Региональному отделению Общероссийской Общественной Организации малого и среднего предпринимательства «Опора России»;</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xml:space="preserve">- Ассоциации негосударственных </w:t>
      </w:r>
      <w:proofErr w:type="spellStart"/>
      <w:r w:rsidRPr="00AF2A9C">
        <w:rPr>
          <w:rFonts w:ascii="Times New Roman" w:hAnsi="Times New Roman" w:cs="Times New Roman"/>
          <w:sz w:val="28"/>
          <w:szCs w:val="28"/>
        </w:rPr>
        <w:t>дошкольно</w:t>
      </w:r>
      <w:proofErr w:type="spellEnd"/>
      <w:r w:rsidRPr="00AF2A9C">
        <w:rPr>
          <w:rFonts w:ascii="Times New Roman" w:hAnsi="Times New Roman" w:cs="Times New Roman"/>
          <w:sz w:val="28"/>
          <w:szCs w:val="28"/>
        </w:rPr>
        <w:t xml:space="preserve">-образовательных учреждений </w:t>
      </w:r>
      <w:r w:rsidRPr="00AF2A9C">
        <w:rPr>
          <w:rFonts w:ascii="Times New Roman" w:hAnsi="Times New Roman" w:cs="Times New Roman"/>
          <w:sz w:val="28"/>
          <w:szCs w:val="28"/>
        </w:rPr>
        <w:br/>
        <w:t>и центров времяпрепровождения детей Ханты Мансийского автономного округа – Югры;</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Некоммерческому партнерству «Энергоэффективность, Энергосбережение, Энергобезопасность» города Сургута и Сургутского района;</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Ассоциации строительных организаций города Сургута и Сургутского района.</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Общероссийской общественной организации содействия привлечению инвестиций в Российскую Федерацию «Инвестиционная Россия»;</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Обществу с ограниченной ответственностью «</w:t>
      </w:r>
      <w:proofErr w:type="spellStart"/>
      <w:r w:rsidRPr="00AF2A9C">
        <w:rPr>
          <w:rFonts w:ascii="Times New Roman" w:hAnsi="Times New Roman" w:cs="Times New Roman"/>
          <w:sz w:val="28"/>
          <w:szCs w:val="28"/>
        </w:rPr>
        <w:t>Навистар</w:t>
      </w:r>
      <w:proofErr w:type="spellEnd"/>
      <w:r w:rsidRPr="00AF2A9C">
        <w:rPr>
          <w:rFonts w:ascii="Times New Roman" w:hAnsi="Times New Roman" w:cs="Times New Roman"/>
          <w:sz w:val="28"/>
          <w:szCs w:val="28"/>
        </w:rPr>
        <w:t xml:space="preserve">» (далее – </w:t>
      </w:r>
      <w:r w:rsidRPr="00AF2A9C">
        <w:rPr>
          <w:rFonts w:ascii="Times New Roman" w:hAnsi="Times New Roman" w:cs="Times New Roman"/>
          <w:sz w:val="28"/>
          <w:szCs w:val="28"/>
        </w:rPr>
        <w:br/>
        <w:t>ООО «</w:t>
      </w:r>
      <w:proofErr w:type="spellStart"/>
      <w:r w:rsidRPr="00AF2A9C">
        <w:rPr>
          <w:rFonts w:ascii="Times New Roman" w:hAnsi="Times New Roman" w:cs="Times New Roman"/>
          <w:sz w:val="28"/>
          <w:szCs w:val="28"/>
        </w:rPr>
        <w:t>Навистар</w:t>
      </w:r>
      <w:proofErr w:type="spellEnd"/>
      <w:r w:rsidRPr="00AF2A9C">
        <w:rPr>
          <w:rFonts w:ascii="Times New Roman" w:hAnsi="Times New Roman" w:cs="Times New Roman"/>
          <w:sz w:val="28"/>
          <w:szCs w:val="28"/>
        </w:rPr>
        <w:t>»);</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Обществу с ограниченной ответственностью «СК-Экспресс»;</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Обществу с ограниченной ответственностью «Палитра»;</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Индивидуальному предпринимателю Филиппову Дмитрию Юрьевичу;</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Обществу с ограниченной ответственностью «Призма»;</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Обществу с ограниченной ответственностью «СМС»;</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Обществу с ограниченной ответственностью «СК»;</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xml:space="preserve">- Обществу с ограниченной ответственностью «Консалтинг Групп» (далее – </w:t>
      </w:r>
      <w:r w:rsidRPr="00AF2A9C">
        <w:rPr>
          <w:rFonts w:ascii="Times New Roman" w:hAnsi="Times New Roman" w:cs="Times New Roman"/>
          <w:sz w:val="28"/>
          <w:szCs w:val="28"/>
        </w:rPr>
        <w:br/>
        <w:t>ООО «Консалтинг Групп»);</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lastRenderedPageBreak/>
        <w:t>- Обществу с ограниченной ответственностью «Управляющая компания «</w:t>
      </w:r>
      <w:proofErr w:type="spellStart"/>
      <w:r w:rsidRPr="00AF2A9C">
        <w:rPr>
          <w:rFonts w:ascii="Times New Roman" w:hAnsi="Times New Roman" w:cs="Times New Roman"/>
          <w:sz w:val="28"/>
          <w:szCs w:val="28"/>
        </w:rPr>
        <w:t>Сургутгазстрой</w:t>
      </w:r>
      <w:proofErr w:type="spellEnd"/>
      <w:r w:rsidRPr="00AF2A9C">
        <w:rPr>
          <w:rFonts w:ascii="Times New Roman" w:hAnsi="Times New Roman" w:cs="Times New Roman"/>
          <w:sz w:val="28"/>
          <w:szCs w:val="28"/>
        </w:rPr>
        <w:t>»;</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Обществу с ограниченной ответственностью «Индустрия рекламы»;</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Индивидуальному предпринимателю Медведеву Дмитрию Анатольевичу;</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Акционерному обществу «Аэропорт Сургут»;</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Индивидуальному предпринимателю Овсяному Денису Петровичу;</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Обществу с ограниченной ответственностью «</w:t>
      </w:r>
      <w:proofErr w:type="spellStart"/>
      <w:r w:rsidRPr="00AF2A9C">
        <w:rPr>
          <w:rFonts w:ascii="Times New Roman" w:hAnsi="Times New Roman" w:cs="Times New Roman"/>
          <w:sz w:val="28"/>
          <w:szCs w:val="28"/>
        </w:rPr>
        <w:t>Юграпромстрой</w:t>
      </w:r>
      <w:proofErr w:type="spellEnd"/>
      <w:r w:rsidRPr="00AF2A9C">
        <w:rPr>
          <w:rFonts w:ascii="Times New Roman" w:hAnsi="Times New Roman" w:cs="Times New Roman"/>
          <w:sz w:val="28"/>
          <w:szCs w:val="28"/>
        </w:rPr>
        <w:t>»;</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Обществу с ограниченной ответственностью «</w:t>
      </w:r>
      <w:proofErr w:type="spellStart"/>
      <w:r w:rsidRPr="00AF2A9C">
        <w:rPr>
          <w:rFonts w:ascii="Times New Roman" w:hAnsi="Times New Roman" w:cs="Times New Roman"/>
          <w:sz w:val="28"/>
          <w:szCs w:val="28"/>
        </w:rPr>
        <w:t>Запсибпромторг</w:t>
      </w:r>
      <w:proofErr w:type="spellEnd"/>
      <w:r w:rsidRPr="00AF2A9C">
        <w:rPr>
          <w:rFonts w:ascii="Times New Roman" w:hAnsi="Times New Roman" w:cs="Times New Roman"/>
          <w:sz w:val="28"/>
          <w:szCs w:val="28"/>
        </w:rPr>
        <w:t>»;</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Обществу с ограниченной ответственностью «МКМ»;</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Обществу с ограниченной ответственностью «</w:t>
      </w:r>
      <w:proofErr w:type="spellStart"/>
      <w:r w:rsidRPr="00AF2A9C">
        <w:rPr>
          <w:rFonts w:ascii="Times New Roman" w:hAnsi="Times New Roman" w:cs="Times New Roman"/>
          <w:sz w:val="28"/>
          <w:szCs w:val="28"/>
        </w:rPr>
        <w:t>ЗапСибПетролиум</w:t>
      </w:r>
      <w:proofErr w:type="spellEnd"/>
      <w:r w:rsidRPr="00AF2A9C">
        <w:rPr>
          <w:rFonts w:ascii="Times New Roman" w:hAnsi="Times New Roman" w:cs="Times New Roman"/>
          <w:sz w:val="28"/>
          <w:szCs w:val="28"/>
        </w:rPr>
        <w:t>»;</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Обществу с ограниченной ответственностью «</w:t>
      </w:r>
      <w:proofErr w:type="spellStart"/>
      <w:r w:rsidRPr="00AF2A9C">
        <w:rPr>
          <w:rFonts w:ascii="Times New Roman" w:hAnsi="Times New Roman" w:cs="Times New Roman"/>
          <w:sz w:val="28"/>
          <w:szCs w:val="28"/>
        </w:rPr>
        <w:t>СургутАЗССервис</w:t>
      </w:r>
      <w:proofErr w:type="spellEnd"/>
      <w:r w:rsidRPr="00AF2A9C">
        <w:rPr>
          <w:rFonts w:ascii="Times New Roman" w:hAnsi="Times New Roman" w:cs="Times New Roman"/>
          <w:sz w:val="28"/>
          <w:szCs w:val="28"/>
        </w:rPr>
        <w:t>»;</w:t>
      </w:r>
    </w:p>
    <w:p w:rsidR="00AF2A9C" w:rsidRPr="00AF2A9C"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Обществу с ограниченной ответственностью «</w:t>
      </w:r>
      <w:proofErr w:type="spellStart"/>
      <w:r w:rsidRPr="00AF2A9C">
        <w:rPr>
          <w:rFonts w:ascii="Times New Roman" w:hAnsi="Times New Roman" w:cs="Times New Roman"/>
          <w:sz w:val="28"/>
          <w:szCs w:val="28"/>
        </w:rPr>
        <w:t>ПетролСнаб</w:t>
      </w:r>
      <w:proofErr w:type="spellEnd"/>
      <w:r w:rsidRPr="00AF2A9C">
        <w:rPr>
          <w:rFonts w:ascii="Times New Roman" w:hAnsi="Times New Roman" w:cs="Times New Roman"/>
          <w:sz w:val="28"/>
          <w:szCs w:val="28"/>
        </w:rPr>
        <w:t>»;</w:t>
      </w:r>
    </w:p>
    <w:p w:rsidR="00AF2A9C" w:rsidRPr="00216969" w:rsidRDefault="00AF2A9C" w:rsidP="00AF2A9C">
      <w:pPr>
        <w:pStyle w:val="afff5"/>
        <w:ind w:left="0" w:firstLine="709"/>
        <w:jc w:val="both"/>
        <w:rPr>
          <w:rFonts w:ascii="Times New Roman" w:hAnsi="Times New Roman" w:cs="Times New Roman"/>
          <w:sz w:val="28"/>
          <w:szCs w:val="28"/>
        </w:rPr>
      </w:pPr>
      <w:r w:rsidRPr="00AF2A9C">
        <w:rPr>
          <w:rFonts w:ascii="Times New Roman" w:hAnsi="Times New Roman" w:cs="Times New Roman"/>
          <w:sz w:val="28"/>
          <w:szCs w:val="28"/>
        </w:rPr>
        <w:t>- Негру Валериану</w:t>
      </w:r>
      <w:r>
        <w:rPr>
          <w:rFonts w:ascii="Times New Roman" w:hAnsi="Times New Roman" w:cs="Times New Roman"/>
          <w:sz w:val="28"/>
          <w:szCs w:val="28"/>
        </w:rPr>
        <w:t xml:space="preserve"> Ильичу.</w:t>
      </w:r>
    </w:p>
    <w:p w:rsidR="001A7B85" w:rsidRPr="00216969" w:rsidRDefault="001A7B85" w:rsidP="00AF2A9C">
      <w:pPr>
        <w:ind w:left="426"/>
        <w:jc w:val="both"/>
        <w:rPr>
          <w:rFonts w:cs="Times New Roman"/>
          <w:szCs w:val="28"/>
        </w:rPr>
      </w:pPr>
    </w:p>
    <w:bookmarkEnd w:id="0"/>
    <w:bookmarkEnd w:id="1"/>
    <w:p w:rsidR="00AF2A9C" w:rsidRPr="00672CFC" w:rsidRDefault="00AF2A9C" w:rsidP="00AF2A9C">
      <w:pPr>
        <w:ind w:firstLine="709"/>
        <w:rPr>
          <w:rFonts w:eastAsia="Times New Roman" w:cs="Times New Roman"/>
          <w:szCs w:val="28"/>
          <w:lang w:eastAsia="ru-RU"/>
        </w:rPr>
      </w:pPr>
      <w:r w:rsidRPr="00672CFC">
        <w:rPr>
          <w:rFonts w:eastAsia="Times New Roman" w:cs="Times New Roman"/>
          <w:szCs w:val="28"/>
          <w:lang w:eastAsia="ru-RU"/>
        </w:rPr>
        <w:t xml:space="preserve">При проведении публичных консультаций получены отзывы от: </w:t>
      </w:r>
    </w:p>
    <w:p w:rsidR="00AF2A9C" w:rsidRPr="00672CFC" w:rsidRDefault="00AF2A9C" w:rsidP="00AF2A9C">
      <w:pPr>
        <w:pStyle w:val="afff5"/>
        <w:ind w:left="0" w:firstLine="709"/>
        <w:jc w:val="both"/>
        <w:rPr>
          <w:rFonts w:ascii="Times New Roman" w:hAnsi="Times New Roman" w:cs="Times New Roman"/>
          <w:sz w:val="28"/>
          <w:szCs w:val="28"/>
        </w:rPr>
      </w:pPr>
      <w:r>
        <w:rPr>
          <w:rFonts w:ascii="Times New Roman" w:hAnsi="Times New Roman" w:cs="Times New Roman"/>
          <w:sz w:val="28"/>
          <w:szCs w:val="28"/>
        </w:rPr>
        <w:t>-</w:t>
      </w:r>
      <w:r w:rsidRPr="00672CFC">
        <w:rPr>
          <w:rFonts w:ascii="Times New Roman" w:hAnsi="Times New Roman" w:cs="Times New Roman"/>
          <w:sz w:val="28"/>
          <w:szCs w:val="28"/>
        </w:rPr>
        <w:t xml:space="preserve"> Уполномоченного по защите прав предпринимателей в Ханты-Мансийском </w:t>
      </w:r>
      <w:r w:rsidRPr="00672CFC">
        <w:rPr>
          <w:rFonts w:ascii="Times New Roman" w:hAnsi="Times New Roman" w:cs="Times New Roman"/>
          <w:sz w:val="28"/>
          <w:szCs w:val="28"/>
        </w:rPr>
        <w:br/>
        <w:t>автономном округе</w:t>
      </w:r>
      <w:r>
        <w:rPr>
          <w:rFonts w:ascii="Times New Roman" w:hAnsi="Times New Roman" w:cs="Times New Roman"/>
          <w:sz w:val="28"/>
          <w:szCs w:val="28"/>
        </w:rPr>
        <w:t xml:space="preserve"> </w:t>
      </w:r>
      <w:r w:rsidRPr="00AF2A9C">
        <w:rPr>
          <w:rFonts w:ascii="Times New Roman" w:hAnsi="Times New Roman" w:cs="Times New Roman"/>
          <w:sz w:val="28"/>
          <w:szCs w:val="28"/>
        </w:rPr>
        <w:t>– Югре;</w:t>
      </w:r>
    </w:p>
    <w:p w:rsidR="00AF2A9C" w:rsidRPr="00672CFC" w:rsidRDefault="00AF2A9C" w:rsidP="00AF2A9C">
      <w:pPr>
        <w:pStyle w:val="afff5"/>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72CFC">
        <w:rPr>
          <w:rFonts w:ascii="Times New Roman" w:hAnsi="Times New Roman" w:cs="Times New Roman"/>
          <w:sz w:val="28"/>
          <w:szCs w:val="28"/>
        </w:rPr>
        <w:t>Союза «</w:t>
      </w:r>
      <w:r>
        <w:rPr>
          <w:rFonts w:ascii="Times New Roman" w:hAnsi="Times New Roman" w:cs="Times New Roman"/>
          <w:sz w:val="28"/>
          <w:szCs w:val="28"/>
        </w:rPr>
        <w:t>СТПП</w:t>
      </w:r>
      <w:r w:rsidRPr="00672CFC">
        <w:rPr>
          <w:rFonts w:ascii="Times New Roman" w:hAnsi="Times New Roman" w:cs="Times New Roman"/>
          <w:sz w:val="28"/>
          <w:szCs w:val="28"/>
        </w:rPr>
        <w:t>»</w:t>
      </w:r>
      <w:r>
        <w:rPr>
          <w:rFonts w:ascii="Times New Roman" w:hAnsi="Times New Roman" w:cs="Times New Roman"/>
          <w:sz w:val="28"/>
          <w:szCs w:val="28"/>
        </w:rPr>
        <w:t xml:space="preserve"> </w:t>
      </w:r>
      <w:r w:rsidRPr="009761F9">
        <w:rPr>
          <w:rFonts w:ascii="Times New Roman" w:hAnsi="Times New Roman" w:cs="Times New Roman"/>
          <w:sz w:val="28"/>
          <w:szCs w:val="28"/>
        </w:rPr>
        <w:t>в электронном виде</w:t>
      </w:r>
      <w:r>
        <w:rPr>
          <w:rFonts w:ascii="Times New Roman" w:hAnsi="Times New Roman" w:cs="Times New Roman"/>
          <w:sz w:val="28"/>
          <w:szCs w:val="28"/>
        </w:rPr>
        <w:t>,</w:t>
      </w:r>
      <w:r w:rsidRPr="009761F9">
        <w:rPr>
          <w:rFonts w:ascii="Times New Roman" w:hAnsi="Times New Roman" w:cs="Times New Roman"/>
          <w:sz w:val="28"/>
          <w:szCs w:val="28"/>
        </w:rPr>
        <w:t xml:space="preserve"> с использованием Портала проектов нормативных правовых актов (</w:t>
      </w:r>
      <w:hyperlink r:id="rId7" w:history="1">
        <w:r w:rsidRPr="009761F9">
          <w:rPr>
            <w:rFonts w:ascii="Times New Roman" w:hAnsi="Times New Roman"/>
            <w:sz w:val="28"/>
          </w:rPr>
          <w:t>http://regulation.admhmao.ru</w:t>
        </w:r>
      </w:hyperlink>
      <w:r w:rsidRPr="009761F9">
        <w:rPr>
          <w:rFonts w:ascii="Times New Roman" w:hAnsi="Times New Roman" w:cs="Times New Roman"/>
          <w:sz w:val="28"/>
          <w:szCs w:val="28"/>
        </w:rPr>
        <w:t>)</w:t>
      </w:r>
      <w:r>
        <w:rPr>
          <w:rFonts w:ascii="Times New Roman" w:hAnsi="Times New Roman" w:cs="Times New Roman"/>
          <w:sz w:val="28"/>
          <w:szCs w:val="28"/>
        </w:rPr>
        <w:t>;</w:t>
      </w:r>
    </w:p>
    <w:p w:rsidR="00AF2A9C" w:rsidRPr="00672CFC" w:rsidRDefault="00AF2A9C" w:rsidP="00AF2A9C">
      <w:pPr>
        <w:ind w:firstLine="709"/>
        <w:jc w:val="both"/>
        <w:rPr>
          <w:rFonts w:eastAsia="Times New Roman" w:cs="Times New Roman"/>
          <w:szCs w:val="28"/>
          <w:lang w:eastAsia="ru-RU"/>
        </w:rPr>
      </w:pPr>
      <w:r>
        <w:rPr>
          <w:rFonts w:eastAsia="Times New Roman" w:cs="Times New Roman"/>
          <w:szCs w:val="28"/>
          <w:lang w:eastAsia="ru-RU"/>
        </w:rPr>
        <w:t>-</w:t>
      </w:r>
      <w:r w:rsidRPr="00672CFC">
        <w:rPr>
          <w:rFonts w:eastAsia="Times New Roman" w:cs="Times New Roman"/>
          <w:szCs w:val="28"/>
          <w:lang w:eastAsia="ru-RU"/>
        </w:rPr>
        <w:t xml:space="preserve"> ООО «Консалтинг Групп»</w:t>
      </w:r>
      <w:r>
        <w:rPr>
          <w:rFonts w:eastAsia="Times New Roman" w:cs="Times New Roman"/>
          <w:szCs w:val="28"/>
          <w:lang w:eastAsia="ru-RU"/>
        </w:rPr>
        <w:t>;</w:t>
      </w:r>
    </w:p>
    <w:p w:rsidR="00AF2A9C" w:rsidRPr="00672CFC" w:rsidRDefault="00AF2A9C" w:rsidP="00AF2A9C">
      <w:pPr>
        <w:ind w:firstLine="709"/>
        <w:jc w:val="both"/>
        <w:rPr>
          <w:rFonts w:eastAsia="Times New Roman" w:cs="Times New Roman"/>
          <w:szCs w:val="28"/>
          <w:lang w:eastAsia="ru-RU"/>
        </w:rPr>
      </w:pPr>
      <w:r>
        <w:rPr>
          <w:rFonts w:cs="Times New Roman"/>
          <w:szCs w:val="28"/>
        </w:rPr>
        <w:t>-</w:t>
      </w:r>
      <w:r w:rsidRPr="00672CFC">
        <w:rPr>
          <w:rFonts w:cs="Times New Roman"/>
          <w:szCs w:val="28"/>
        </w:rPr>
        <w:t xml:space="preserve"> </w:t>
      </w:r>
      <w:r w:rsidRPr="00672CFC">
        <w:rPr>
          <w:rFonts w:eastAsia="Times New Roman" w:cs="Times New Roman"/>
          <w:szCs w:val="28"/>
          <w:lang w:eastAsia="ru-RU"/>
        </w:rPr>
        <w:t>ООО «</w:t>
      </w:r>
      <w:proofErr w:type="spellStart"/>
      <w:r w:rsidRPr="00672CFC">
        <w:rPr>
          <w:rFonts w:eastAsia="Times New Roman" w:cs="Times New Roman"/>
          <w:szCs w:val="28"/>
          <w:lang w:eastAsia="ru-RU"/>
        </w:rPr>
        <w:t>Навистар</w:t>
      </w:r>
      <w:proofErr w:type="spellEnd"/>
      <w:r w:rsidRPr="00672CFC">
        <w:rPr>
          <w:rFonts w:eastAsia="Times New Roman" w:cs="Times New Roman"/>
          <w:szCs w:val="28"/>
          <w:lang w:eastAsia="ru-RU"/>
        </w:rPr>
        <w:t>»</w:t>
      </w:r>
      <w:r>
        <w:rPr>
          <w:rFonts w:eastAsia="Times New Roman" w:cs="Times New Roman"/>
          <w:szCs w:val="28"/>
          <w:lang w:eastAsia="ru-RU"/>
        </w:rPr>
        <w:t>;</w:t>
      </w:r>
    </w:p>
    <w:p w:rsidR="00AF2A9C" w:rsidRPr="00672CFC" w:rsidRDefault="00AF2A9C" w:rsidP="00AF2A9C">
      <w:pPr>
        <w:ind w:firstLine="709"/>
        <w:jc w:val="both"/>
        <w:rPr>
          <w:rFonts w:eastAsia="Times New Roman" w:cs="Times New Roman"/>
          <w:szCs w:val="28"/>
          <w:lang w:eastAsia="ru-RU"/>
        </w:rPr>
      </w:pPr>
      <w:r>
        <w:rPr>
          <w:rFonts w:eastAsia="Times New Roman" w:cs="Times New Roman"/>
          <w:szCs w:val="28"/>
          <w:lang w:eastAsia="ru-RU"/>
        </w:rPr>
        <w:t>-</w:t>
      </w:r>
      <w:r w:rsidRPr="00672CFC">
        <w:rPr>
          <w:rFonts w:eastAsia="Times New Roman" w:cs="Times New Roman"/>
          <w:szCs w:val="28"/>
          <w:lang w:eastAsia="ru-RU"/>
        </w:rPr>
        <w:t xml:space="preserve"> Индивидуального предпринимателя </w:t>
      </w:r>
      <w:proofErr w:type="spellStart"/>
      <w:r w:rsidRPr="00672CFC">
        <w:rPr>
          <w:rFonts w:eastAsia="Times New Roman" w:cs="Times New Roman"/>
          <w:szCs w:val="28"/>
          <w:lang w:eastAsia="ru-RU"/>
        </w:rPr>
        <w:t>Хижко</w:t>
      </w:r>
      <w:proofErr w:type="spellEnd"/>
      <w:r w:rsidRPr="00672CFC">
        <w:rPr>
          <w:rFonts w:eastAsia="Times New Roman" w:cs="Times New Roman"/>
          <w:szCs w:val="28"/>
          <w:lang w:eastAsia="ru-RU"/>
        </w:rPr>
        <w:t xml:space="preserve"> Александра Владимировича (далее – ИП </w:t>
      </w:r>
      <w:proofErr w:type="spellStart"/>
      <w:r w:rsidRPr="00672CFC">
        <w:rPr>
          <w:rFonts w:eastAsia="Times New Roman" w:cs="Times New Roman"/>
          <w:szCs w:val="28"/>
          <w:lang w:eastAsia="ru-RU"/>
        </w:rPr>
        <w:t>Хижко</w:t>
      </w:r>
      <w:proofErr w:type="spellEnd"/>
      <w:r w:rsidRPr="00672CFC">
        <w:rPr>
          <w:rFonts w:eastAsia="Times New Roman" w:cs="Times New Roman"/>
          <w:szCs w:val="28"/>
          <w:lang w:eastAsia="ru-RU"/>
        </w:rPr>
        <w:t xml:space="preserve"> А.В.)</w:t>
      </w:r>
      <w:r>
        <w:rPr>
          <w:rFonts w:eastAsia="Times New Roman" w:cs="Times New Roman"/>
          <w:szCs w:val="28"/>
          <w:lang w:eastAsia="ru-RU"/>
        </w:rPr>
        <w:t>;</w:t>
      </w:r>
    </w:p>
    <w:p w:rsidR="00AF2A9C" w:rsidRPr="00672CFC" w:rsidRDefault="00AF2A9C" w:rsidP="00AF2A9C">
      <w:pPr>
        <w:ind w:firstLine="709"/>
        <w:jc w:val="both"/>
        <w:rPr>
          <w:rFonts w:eastAsia="Times New Roman" w:cs="Times New Roman"/>
          <w:szCs w:val="28"/>
          <w:lang w:eastAsia="ru-RU"/>
        </w:rPr>
      </w:pPr>
      <w:r>
        <w:rPr>
          <w:rFonts w:eastAsia="Times New Roman" w:cs="Times New Roman"/>
          <w:szCs w:val="28"/>
          <w:lang w:eastAsia="ru-RU"/>
        </w:rPr>
        <w:t>-</w:t>
      </w:r>
      <w:r w:rsidRPr="00672CFC">
        <w:rPr>
          <w:rFonts w:eastAsia="Times New Roman" w:cs="Times New Roman"/>
          <w:szCs w:val="28"/>
          <w:lang w:eastAsia="ru-RU"/>
        </w:rPr>
        <w:t xml:space="preserve"> Индивидуального предпринимателя Филиппова </w:t>
      </w:r>
      <w:r w:rsidRPr="00672CFC">
        <w:rPr>
          <w:rFonts w:cs="Times New Roman"/>
          <w:szCs w:val="28"/>
        </w:rPr>
        <w:t>Дмитрия Юрьевича (далее – ИП Филиппов Д.Ю.).</w:t>
      </w:r>
    </w:p>
    <w:p w:rsidR="00AF2A9C" w:rsidRPr="00216969" w:rsidRDefault="00AF2A9C" w:rsidP="00AF2A9C">
      <w:pPr>
        <w:ind w:firstLine="709"/>
        <w:jc w:val="both"/>
        <w:rPr>
          <w:rFonts w:eastAsia="Times New Roman" w:cs="Times New Roman"/>
          <w:szCs w:val="28"/>
          <w:lang w:eastAsia="ru-RU"/>
        </w:rPr>
      </w:pPr>
    </w:p>
    <w:p w:rsidR="00AF2A9C" w:rsidRPr="00216969" w:rsidRDefault="00AF2A9C" w:rsidP="00AF2A9C">
      <w:pPr>
        <w:ind w:firstLine="709"/>
        <w:jc w:val="both"/>
        <w:rPr>
          <w:rFonts w:eastAsia="Times New Roman" w:cs="Times New Roman"/>
          <w:szCs w:val="28"/>
          <w:lang w:eastAsia="ru-RU"/>
        </w:rPr>
      </w:pPr>
      <w:r w:rsidRPr="00216969">
        <w:rPr>
          <w:rFonts w:eastAsia="Times New Roman" w:cs="Times New Roman"/>
          <w:szCs w:val="28"/>
          <w:lang w:eastAsia="ru-RU"/>
        </w:rPr>
        <w:t xml:space="preserve">Результаты публичных консультаций и позиция разработчика отражены </w:t>
      </w:r>
      <w:r>
        <w:rPr>
          <w:rFonts w:eastAsia="Times New Roman" w:cs="Times New Roman"/>
          <w:szCs w:val="28"/>
          <w:lang w:eastAsia="ru-RU"/>
        </w:rPr>
        <w:br/>
      </w:r>
      <w:r w:rsidRPr="00216969">
        <w:rPr>
          <w:rFonts w:eastAsia="Times New Roman" w:cs="Times New Roman"/>
          <w:szCs w:val="28"/>
          <w:lang w:eastAsia="ru-RU"/>
        </w:rPr>
        <w:t>в таблице результатов публичных консультаций.</w:t>
      </w:r>
    </w:p>
    <w:p w:rsidR="004A1885" w:rsidRPr="00216969" w:rsidRDefault="004A1885" w:rsidP="00816DE4">
      <w:pPr>
        <w:ind w:firstLine="709"/>
        <w:jc w:val="both"/>
        <w:rPr>
          <w:rFonts w:eastAsia="Times New Roman" w:cs="Times New Roman"/>
          <w:szCs w:val="28"/>
          <w:lang w:eastAsia="ru-RU"/>
        </w:rPr>
      </w:pPr>
    </w:p>
    <w:p w:rsidR="004A1885" w:rsidRDefault="004A1885" w:rsidP="00816DE4">
      <w:pPr>
        <w:ind w:firstLine="709"/>
        <w:jc w:val="both"/>
        <w:rPr>
          <w:rFonts w:eastAsia="Times New Roman" w:cs="Times New Roman"/>
          <w:szCs w:val="28"/>
          <w:lang w:eastAsia="ru-RU"/>
        </w:rPr>
      </w:pPr>
    </w:p>
    <w:p w:rsidR="002F1760" w:rsidRDefault="002F1760" w:rsidP="00816DE4">
      <w:pPr>
        <w:ind w:firstLine="709"/>
        <w:jc w:val="both"/>
        <w:rPr>
          <w:rFonts w:eastAsia="Times New Roman" w:cs="Times New Roman"/>
          <w:szCs w:val="28"/>
          <w:lang w:eastAsia="ru-RU"/>
        </w:rPr>
      </w:pPr>
    </w:p>
    <w:p w:rsidR="002F1760" w:rsidRDefault="002F1760" w:rsidP="00816DE4">
      <w:pPr>
        <w:ind w:firstLine="709"/>
        <w:jc w:val="both"/>
        <w:rPr>
          <w:rFonts w:eastAsia="Times New Roman" w:cs="Times New Roman"/>
          <w:szCs w:val="28"/>
          <w:lang w:eastAsia="ru-RU"/>
        </w:rPr>
      </w:pPr>
    </w:p>
    <w:p w:rsidR="002F1760" w:rsidRDefault="002F1760" w:rsidP="00816DE4">
      <w:pPr>
        <w:ind w:firstLine="709"/>
        <w:jc w:val="both"/>
        <w:rPr>
          <w:rFonts w:eastAsia="Times New Roman" w:cs="Times New Roman"/>
          <w:szCs w:val="28"/>
          <w:lang w:eastAsia="ru-RU"/>
        </w:rPr>
      </w:pPr>
    </w:p>
    <w:p w:rsidR="002F1760" w:rsidRDefault="002F1760" w:rsidP="00816DE4">
      <w:pPr>
        <w:ind w:firstLine="709"/>
        <w:jc w:val="both"/>
        <w:rPr>
          <w:rFonts w:eastAsia="Times New Roman" w:cs="Times New Roman"/>
          <w:szCs w:val="28"/>
          <w:lang w:eastAsia="ru-RU"/>
        </w:rPr>
      </w:pPr>
    </w:p>
    <w:p w:rsidR="002F1760" w:rsidRDefault="002F1760" w:rsidP="00816DE4">
      <w:pPr>
        <w:ind w:firstLine="709"/>
        <w:jc w:val="both"/>
        <w:rPr>
          <w:rFonts w:eastAsia="Times New Roman" w:cs="Times New Roman"/>
          <w:szCs w:val="28"/>
          <w:lang w:eastAsia="ru-RU"/>
        </w:rPr>
      </w:pPr>
    </w:p>
    <w:p w:rsidR="002F1760" w:rsidRDefault="002F1760" w:rsidP="00816DE4">
      <w:pPr>
        <w:ind w:firstLine="709"/>
        <w:jc w:val="both"/>
        <w:rPr>
          <w:rFonts w:eastAsia="Times New Roman" w:cs="Times New Roman"/>
          <w:szCs w:val="28"/>
          <w:lang w:eastAsia="ru-RU"/>
        </w:rPr>
      </w:pPr>
    </w:p>
    <w:p w:rsidR="002F1760" w:rsidRDefault="002F1760" w:rsidP="00816DE4">
      <w:pPr>
        <w:ind w:firstLine="709"/>
        <w:jc w:val="both"/>
        <w:rPr>
          <w:rFonts w:eastAsia="Times New Roman" w:cs="Times New Roman"/>
          <w:szCs w:val="28"/>
          <w:lang w:eastAsia="ru-RU"/>
        </w:rPr>
      </w:pPr>
    </w:p>
    <w:p w:rsidR="00672CFC" w:rsidRDefault="00672CFC" w:rsidP="00816DE4">
      <w:pPr>
        <w:ind w:firstLine="709"/>
        <w:jc w:val="both"/>
        <w:rPr>
          <w:rFonts w:eastAsia="Times New Roman" w:cs="Times New Roman"/>
          <w:szCs w:val="28"/>
          <w:lang w:eastAsia="ru-RU"/>
        </w:rPr>
      </w:pPr>
    </w:p>
    <w:p w:rsidR="00672CFC" w:rsidRDefault="00672CFC" w:rsidP="00816DE4">
      <w:pPr>
        <w:ind w:firstLine="709"/>
        <w:jc w:val="both"/>
        <w:rPr>
          <w:rFonts w:eastAsia="Times New Roman" w:cs="Times New Roman"/>
          <w:szCs w:val="28"/>
          <w:lang w:eastAsia="ru-RU"/>
        </w:rPr>
      </w:pPr>
    </w:p>
    <w:p w:rsidR="00672CFC" w:rsidRDefault="00672CFC" w:rsidP="00816DE4">
      <w:pPr>
        <w:ind w:firstLine="709"/>
        <w:jc w:val="both"/>
        <w:rPr>
          <w:rFonts w:eastAsia="Times New Roman" w:cs="Times New Roman"/>
          <w:szCs w:val="28"/>
          <w:lang w:eastAsia="ru-RU"/>
        </w:rPr>
      </w:pPr>
    </w:p>
    <w:p w:rsidR="00672CFC" w:rsidRDefault="00672CFC" w:rsidP="00816DE4">
      <w:pPr>
        <w:ind w:firstLine="709"/>
        <w:jc w:val="both"/>
        <w:rPr>
          <w:rFonts w:eastAsia="Times New Roman" w:cs="Times New Roman"/>
          <w:szCs w:val="28"/>
          <w:lang w:eastAsia="ru-RU"/>
        </w:rPr>
      </w:pPr>
    </w:p>
    <w:p w:rsidR="00672CFC" w:rsidRDefault="00672CFC" w:rsidP="00816DE4">
      <w:pPr>
        <w:ind w:firstLine="709"/>
        <w:jc w:val="both"/>
        <w:rPr>
          <w:rFonts w:eastAsia="Times New Roman" w:cs="Times New Roman"/>
          <w:szCs w:val="28"/>
          <w:lang w:eastAsia="ru-RU"/>
        </w:rPr>
      </w:pPr>
    </w:p>
    <w:p w:rsidR="00672CFC" w:rsidRDefault="00672CFC" w:rsidP="00816DE4">
      <w:pPr>
        <w:ind w:firstLine="709"/>
        <w:jc w:val="both"/>
        <w:rPr>
          <w:rFonts w:eastAsia="Times New Roman" w:cs="Times New Roman"/>
          <w:szCs w:val="28"/>
          <w:lang w:eastAsia="ru-RU"/>
        </w:rPr>
      </w:pPr>
    </w:p>
    <w:p w:rsidR="00672CFC" w:rsidRDefault="00672CFC" w:rsidP="00816DE4">
      <w:pPr>
        <w:ind w:firstLine="709"/>
        <w:jc w:val="both"/>
        <w:rPr>
          <w:rFonts w:eastAsia="Times New Roman" w:cs="Times New Roman"/>
          <w:szCs w:val="28"/>
          <w:lang w:eastAsia="ru-RU"/>
        </w:rPr>
      </w:pPr>
    </w:p>
    <w:p w:rsidR="004A1885" w:rsidRPr="00216969" w:rsidRDefault="004A1885" w:rsidP="004A1885">
      <w:pPr>
        <w:ind w:firstLine="709"/>
        <w:jc w:val="center"/>
        <w:rPr>
          <w:rFonts w:eastAsia="Times New Roman" w:cs="Times New Roman"/>
          <w:szCs w:val="28"/>
          <w:lang w:eastAsia="ru-RU"/>
        </w:rPr>
      </w:pPr>
      <w:r w:rsidRPr="00216969">
        <w:rPr>
          <w:rFonts w:eastAsia="Times New Roman" w:cs="Times New Roman"/>
          <w:szCs w:val="28"/>
          <w:lang w:eastAsia="ru-RU"/>
        </w:rPr>
        <w:lastRenderedPageBreak/>
        <w:t>Таблица результатов публичных консультаций</w:t>
      </w:r>
    </w:p>
    <w:p w:rsidR="004A1885" w:rsidRPr="00216969" w:rsidRDefault="004A1885" w:rsidP="00816DE4">
      <w:pPr>
        <w:ind w:firstLine="709"/>
        <w:jc w:val="both"/>
        <w:rPr>
          <w:rFonts w:eastAsia="Times New Roman" w:cs="Times New Roman"/>
          <w:sz w:val="26"/>
          <w:szCs w:val="26"/>
          <w:lang w:eastAsia="ru-RU"/>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119"/>
        <w:gridCol w:w="3118"/>
        <w:gridCol w:w="2126"/>
      </w:tblGrid>
      <w:tr w:rsidR="00AF2A9C" w:rsidRPr="00AF2A9C" w:rsidTr="00BF1DD8">
        <w:tc>
          <w:tcPr>
            <w:tcW w:w="1843" w:type="dxa"/>
            <w:shd w:val="clear" w:color="auto" w:fill="auto"/>
          </w:tcPr>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 xml:space="preserve">Наименование участника </w:t>
            </w:r>
          </w:p>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 xml:space="preserve">публичных </w:t>
            </w:r>
          </w:p>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консультаций</w:t>
            </w:r>
          </w:p>
        </w:tc>
        <w:tc>
          <w:tcPr>
            <w:tcW w:w="3119" w:type="dxa"/>
            <w:shd w:val="clear" w:color="auto" w:fill="auto"/>
          </w:tcPr>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 xml:space="preserve">Содержание </w:t>
            </w:r>
          </w:p>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 xml:space="preserve">замечания </w:t>
            </w:r>
          </w:p>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и (или) предложения</w:t>
            </w:r>
          </w:p>
        </w:tc>
        <w:tc>
          <w:tcPr>
            <w:tcW w:w="3118" w:type="dxa"/>
            <w:shd w:val="clear" w:color="auto" w:fill="auto"/>
          </w:tcPr>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 xml:space="preserve">Позиция разработчика                    об учете (принятии) или отклонении замечания                     </w:t>
            </w:r>
            <w:r w:rsidRPr="00AF2A9C">
              <w:rPr>
                <w:rFonts w:eastAsia="Times New Roman" w:cs="Times New Roman"/>
                <w:spacing w:val="-4"/>
                <w:sz w:val="24"/>
                <w:szCs w:val="24"/>
                <w:lang w:eastAsia="ru-RU"/>
              </w:rPr>
              <w:t>и (или) предложения,</w:t>
            </w:r>
            <w:r w:rsidRPr="00AF2A9C">
              <w:rPr>
                <w:rFonts w:eastAsia="Times New Roman" w:cs="Times New Roman"/>
                <w:sz w:val="24"/>
                <w:szCs w:val="24"/>
                <w:lang w:eastAsia="ru-RU"/>
              </w:rPr>
              <w:t xml:space="preserve"> полученного от участника публичных консультаций </w:t>
            </w:r>
          </w:p>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(с обоснованием</w:t>
            </w:r>
          </w:p>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позиции)</w:t>
            </w:r>
          </w:p>
        </w:tc>
        <w:tc>
          <w:tcPr>
            <w:tcW w:w="2126" w:type="dxa"/>
            <w:tcBorders>
              <w:bottom w:val="single" w:sz="4" w:space="0" w:color="auto"/>
            </w:tcBorders>
            <w:shd w:val="clear" w:color="auto" w:fill="auto"/>
          </w:tcPr>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 xml:space="preserve">Принятое решения об учете (принятии) или отклонении замечания и (или) </w:t>
            </w:r>
          </w:p>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 xml:space="preserve">предложения </w:t>
            </w:r>
          </w:p>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 xml:space="preserve">(по результатам урегулирования разногласий с участниками </w:t>
            </w:r>
            <w:r w:rsidRPr="00AF2A9C">
              <w:rPr>
                <w:rFonts w:eastAsia="Times New Roman" w:cs="Times New Roman"/>
                <w:sz w:val="24"/>
                <w:szCs w:val="24"/>
                <w:lang w:eastAsia="ru-RU"/>
              </w:rPr>
              <w:br/>
              <w:t xml:space="preserve">публичных </w:t>
            </w:r>
          </w:p>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консультаций)</w:t>
            </w:r>
          </w:p>
        </w:tc>
      </w:tr>
      <w:tr w:rsidR="00AF2A9C" w:rsidRPr="00AF2A9C" w:rsidTr="00BF1DD8">
        <w:tc>
          <w:tcPr>
            <w:tcW w:w="1843" w:type="dxa"/>
            <w:vMerge w:val="restart"/>
            <w:shd w:val="clear" w:color="auto" w:fill="auto"/>
          </w:tcPr>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 xml:space="preserve">Уполномоченный по защите прав предпринимателей в Ханты-Мансийском </w:t>
            </w:r>
            <w:r w:rsidRPr="00AF2A9C">
              <w:rPr>
                <w:rFonts w:eastAsia="Times New Roman" w:cs="Times New Roman"/>
                <w:sz w:val="24"/>
                <w:szCs w:val="24"/>
                <w:lang w:eastAsia="ru-RU"/>
              </w:rPr>
              <w:br/>
              <w:t>автономном округе – Югре</w:t>
            </w:r>
          </w:p>
        </w:tc>
        <w:tc>
          <w:tcPr>
            <w:tcW w:w="3119" w:type="dxa"/>
            <w:vMerge w:val="restart"/>
            <w:shd w:val="clear" w:color="auto" w:fill="auto"/>
          </w:tcPr>
          <w:p w:rsidR="00AF2A9C" w:rsidRPr="00AF2A9C" w:rsidRDefault="00AF2A9C" w:rsidP="00BF1DD8">
            <w:pPr>
              <w:jc w:val="both"/>
              <w:rPr>
                <w:rFonts w:cs="Times New Roman"/>
                <w:sz w:val="24"/>
              </w:rPr>
            </w:pPr>
            <w:r w:rsidRPr="00AF2A9C">
              <w:rPr>
                <w:rFonts w:cs="Times New Roman"/>
                <w:sz w:val="24"/>
              </w:rPr>
              <w:t>1) Принимая во внимание то, что рассматриваемое правовое регулирование предполагает введение дополнительных ограничений для отдельных субъектов предпринимательской деятельности, предлагаю рассмотреть возможность перенесения срока рассмотрения соответствующего решения Думы города Сургута на 2023 год. В случае одобрения нормативного правового акта в рассматриваемой редакции прошу предусмотреть переходные положения, исключающие распространение его действия на уже выданные разрешения, заключенные договоры и на правоотношения в рамках, объявленных к моменту принятия соответствующего решения открытых конкурсов на право заключения договоров на установку и эксплуатацию рекламных конструкций.</w:t>
            </w:r>
          </w:p>
          <w:p w:rsidR="00AF2A9C" w:rsidRPr="00AF2A9C" w:rsidRDefault="00AF2A9C" w:rsidP="00BF1DD8">
            <w:pPr>
              <w:jc w:val="both"/>
              <w:rPr>
                <w:rFonts w:eastAsia="Times New Roman" w:cs="Times New Roman"/>
                <w:sz w:val="24"/>
                <w:szCs w:val="24"/>
                <w:lang w:eastAsia="ru-RU"/>
              </w:rPr>
            </w:pPr>
            <w:r w:rsidRPr="00AF2A9C">
              <w:rPr>
                <w:rFonts w:cs="Times New Roman"/>
                <w:sz w:val="24"/>
              </w:rPr>
              <w:lastRenderedPageBreak/>
              <w:t>Полагаю, что решение о переносе срока рассмотрения соответствующего проекта решения Думы города, равно как установление предполагаемых в отношении него переходных положений, могут стать существенной мерой поддержки субъектов малого и среднего предпринимательства в условиях имеющихся негативных факторах, влияющих на экономику России</w:t>
            </w:r>
          </w:p>
        </w:tc>
        <w:tc>
          <w:tcPr>
            <w:tcW w:w="3118" w:type="dxa"/>
            <w:vMerge w:val="restart"/>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lastRenderedPageBreak/>
              <w:t>Принять.</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 xml:space="preserve">В соответствии с частью 1 статьи 3 Федерального закона от 31.07.2020 № 247-ФЗ «Об обязательных требованиях в Российской Федерации»,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w:t>
            </w:r>
            <w:r w:rsidRPr="00AF2A9C">
              <w:rPr>
                <w:rFonts w:eastAsia="Times New Roman" w:cs="Times New Roman"/>
                <w:sz w:val="24"/>
                <w:szCs w:val="24"/>
                <w:lang w:eastAsia="ru-RU"/>
              </w:rPr>
              <w:lastRenderedPageBreak/>
              <w:t>или международным договором Российской Федерации, предусматривающими установление обязательных требований</w:t>
            </w:r>
          </w:p>
        </w:tc>
        <w:tc>
          <w:tcPr>
            <w:tcW w:w="2126" w:type="dxa"/>
            <w:tcBorders>
              <w:bottom w:val="nil"/>
            </w:tcBorders>
            <w:shd w:val="clear" w:color="auto" w:fill="auto"/>
          </w:tcPr>
          <w:p w:rsidR="00AF2A9C" w:rsidRPr="00FC64F9" w:rsidRDefault="00AD1A36" w:rsidP="00BF1DD8">
            <w:pPr>
              <w:jc w:val="center"/>
              <w:rPr>
                <w:rFonts w:eastAsia="Times New Roman" w:cs="Times New Roman"/>
                <w:sz w:val="24"/>
                <w:szCs w:val="24"/>
                <w:lang w:eastAsia="ru-RU"/>
              </w:rPr>
            </w:pPr>
            <w:r w:rsidRPr="00FC64F9">
              <w:rPr>
                <w:rFonts w:eastAsia="Times New Roman" w:cs="Times New Roman"/>
                <w:sz w:val="24"/>
                <w:szCs w:val="24"/>
                <w:lang w:eastAsia="ru-RU"/>
              </w:rPr>
              <w:lastRenderedPageBreak/>
              <w:t>-</w:t>
            </w:r>
          </w:p>
        </w:tc>
      </w:tr>
      <w:tr w:rsidR="00AF2A9C" w:rsidRPr="00AF2A9C" w:rsidTr="00BF1DD8">
        <w:tc>
          <w:tcPr>
            <w:tcW w:w="1843" w:type="dxa"/>
            <w:vMerge/>
            <w:shd w:val="clear" w:color="auto" w:fill="auto"/>
          </w:tcPr>
          <w:p w:rsidR="00AF2A9C" w:rsidRPr="00AF2A9C" w:rsidRDefault="00AF2A9C" w:rsidP="00BF1DD8">
            <w:pPr>
              <w:jc w:val="center"/>
              <w:rPr>
                <w:rFonts w:eastAsia="Times New Roman" w:cs="Times New Roman"/>
                <w:sz w:val="24"/>
                <w:szCs w:val="24"/>
                <w:lang w:eastAsia="ru-RU"/>
              </w:rPr>
            </w:pPr>
          </w:p>
        </w:tc>
        <w:tc>
          <w:tcPr>
            <w:tcW w:w="3119" w:type="dxa"/>
            <w:vMerge/>
            <w:shd w:val="clear" w:color="auto" w:fill="auto"/>
          </w:tcPr>
          <w:p w:rsidR="00AF2A9C" w:rsidRPr="00AF2A9C" w:rsidRDefault="00AF2A9C" w:rsidP="00BF1DD8">
            <w:pPr>
              <w:jc w:val="both"/>
              <w:rPr>
                <w:rFonts w:eastAsia="Times New Roman" w:cs="Times New Roman"/>
                <w:sz w:val="24"/>
                <w:szCs w:val="24"/>
                <w:lang w:eastAsia="ru-RU"/>
              </w:rPr>
            </w:pPr>
          </w:p>
        </w:tc>
        <w:tc>
          <w:tcPr>
            <w:tcW w:w="3118" w:type="dxa"/>
            <w:vMerge/>
            <w:shd w:val="clear" w:color="auto" w:fill="auto"/>
          </w:tcPr>
          <w:p w:rsidR="00AF2A9C" w:rsidRPr="00AF2A9C" w:rsidRDefault="00AF2A9C" w:rsidP="00BF1DD8">
            <w:pPr>
              <w:jc w:val="both"/>
              <w:rPr>
                <w:rFonts w:eastAsia="Times New Roman" w:cs="Times New Roman"/>
                <w:sz w:val="24"/>
                <w:szCs w:val="24"/>
                <w:lang w:eastAsia="ru-RU"/>
              </w:rPr>
            </w:pPr>
          </w:p>
        </w:tc>
        <w:tc>
          <w:tcPr>
            <w:tcW w:w="2126" w:type="dxa"/>
            <w:tcBorders>
              <w:top w:val="nil"/>
              <w:bottom w:val="nil"/>
            </w:tcBorders>
            <w:shd w:val="clear" w:color="auto" w:fill="auto"/>
          </w:tcPr>
          <w:p w:rsidR="00AF2A9C" w:rsidRPr="00FC64F9" w:rsidRDefault="00AF2A9C" w:rsidP="00BF1DD8">
            <w:pPr>
              <w:jc w:val="both"/>
              <w:rPr>
                <w:rFonts w:eastAsia="Times New Roman" w:cs="Times New Roman"/>
                <w:sz w:val="24"/>
                <w:szCs w:val="24"/>
                <w:lang w:eastAsia="ru-RU"/>
              </w:rPr>
            </w:pPr>
          </w:p>
        </w:tc>
      </w:tr>
      <w:tr w:rsidR="00AF2A9C" w:rsidRPr="00AF2A9C" w:rsidTr="00BF1DD8">
        <w:tc>
          <w:tcPr>
            <w:tcW w:w="1843" w:type="dxa"/>
            <w:vMerge/>
            <w:shd w:val="clear" w:color="auto" w:fill="auto"/>
          </w:tcPr>
          <w:p w:rsidR="00AF2A9C" w:rsidRPr="00AF2A9C" w:rsidRDefault="00AF2A9C" w:rsidP="00BF1DD8">
            <w:pPr>
              <w:jc w:val="center"/>
              <w:rPr>
                <w:rFonts w:eastAsia="Times New Roman" w:cs="Times New Roman"/>
                <w:sz w:val="24"/>
                <w:szCs w:val="24"/>
                <w:lang w:eastAsia="ru-RU"/>
              </w:rPr>
            </w:pPr>
          </w:p>
        </w:tc>
        <w:tc>
          <w:tcPr>
            <w:tcW w:w="3119" w:type="dxa"/>
            <w:vMerge/>
            <w:shd w:val="clear" w:color="auto" w:fill="auto"/>
          </w:tcPr>
          <w:p w:rsidR="00AF2A9C" w:rsidRPr="00AF2A9C" w:rsidRDefault="00AF2A9C" w:rsidP="00BF1DD8">
            <w:pPr>
              <w:jc w:val="both"/>
              <w:rPr>
                <w:rFonts w:eastAsia="Times New Roman" w:cs="Times New Roman"/>
                <w:sz w:val="24"/>
                <w:szCs w:val="24"/>
                <w:lang w:eastAsia="ru-RU"/>
              </w:rPr>
            </w:pPr>
          </w:p>
        </w:tc>
        <w:tc>
          <w:tcPr>
            <w:tcW w:w="3118" w:type="dxa"/>
            <w:vMerge/>
            <w:shd w:val="clear" w:color="auto" w:fill="auto"/>
          </w:tcPr>
          <w:p w:rsidR="00AF2A9C" w:rsidRPr="00AF2A9C" w:rsidRDefault="00AF2A9C" w:rsidP="00BF1DD8">
            <w:pPr>
              <w:jc w:val="both"/>
              <w:rPr>
                <w:rFonts w:eastAsia="Times New Roman" w:cs="Times New Roman"/>
                <w:sz w:val="24"/>
                <w:szCs w:val="24"/>
                <w:lang w:eastAsia="ru-RU"/>
              </w:rPr>
            </w:pPr>
          </w:p>
        </w:tc>
        <w:tc>
          <w:tcPr>
            <w:tcW w:w="2126" w:type="dxa"/>
            <w:tcBorders>
              <w:top w:val="nil"/>
              <w:bottom w:val="single" w:sz="4" w:space="0" w:color="auto"/>
            </w:tcBorders>
            <w:shd w:val="clear" w:color="auto" w:fill="auto"/>
          </w:tcPr>
          <w:p w:rsidR="00AF2A9C" w:rsidRPr="00FC64F9" w:rsidRDefault="00AF2A9C" w:rsidP="00BF1DD8">
            <w:pPr>
              <w:rPr>
                <w:rFonts w:eastAsia="Times New Roman" w:cs="Times New Roman"/>
                <w:sz w:val="24"/>
                <w:szCs w:val="24"/>
                <w:lang w:eastAsia="ru-RU"/>
              </w:rPr>
            </w:pPr>
          </w:p>
        </w:tc>
      </w:tr>
      <w:tr w:rsidR="00AD1A36" w:rsidRPr="00AF2A9C" w:rsidTr="00BF1DD8">
        <w:tc>
          <w:tcPr>
            <w:tcW w:w="1843" w:type="dxa"/>
            <w:vMerge w:val="restart"/>
            <w:shd w:val="clear" w:color="auto" w:fill="auto"/>
          </w:tcPr>
          <w:p w:rsidR="00AD1A36" w:rsidRDefault="00AD1A36" w:rsidP="00BF1DD8">
            <w:pPr>
              <w:jc w:val="center"/>
              <w:rPr>
                <w:rFonts w:eastAsia="Times New Roman" w:cs="Times New Roman"/>
                <w:sz w:val="24"/>
                <w:szCs w:val="24"/>
                <w:lang w:eastAsia="ru-RU"/>
              </w:rPr>
            </w:pPr>
            <w:r w:rsidRPr="00AF2A9C">
              <w:rPr>
                <w:rFonts w:eastAsia="Times New Roman" w:cs="Times New Roman"/>
                <w:sz w:val="24"/>
                <w:szCs w:val="24"/>
                <w:lang w:eastAsia="ru-RU"/>
              </w:rPr>
              <w:t>Союз «СТПП»</w:t>
            </w: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Pr="00AF2A9C" w:rsidRDefault="00AD1A36" w:rsidP="00BF1DD8">
            <w:pPr>
              <w:jc w:val="center"/>
              <w:rPr>
                <w:rFonts w:eastAsia="Times New Roman" w:cs="Times New Roman"/>
                <w:sz w:val="24"/>
                <w:szCs w:val="24"/>
                <w:lang w:eastAsia="ru-RU"/>
              </w:rPr>
            </w:pPr>
          </w:p>
        </w:tc>
        <w:tc>
          <w:tcPr>
            <w:tcW w:w="3119" w:type="dxa"/>
            <w:shd w:val="clear" w:color="auto" w:fill="auto"/>
          </w:tcPr>
          <w:p w:rsidR="00AD1A36" w:rsidRPr="00AF2A9C" w:rsidRDefault="00AD1A36" w:rsidP="00BF1DD8">
            <w:pPr>
              <w:jc w:val="both"/>
              <w:rPr>
                <w:rFonts w:cs="Times New Roman"/>
                <w:sz w:val="24"/>
              </w:rPr>
            </w:pPr>
            <w:r w:rsidRPr="00AF2A9C">
              <w:rPr>
                <w:rFonts w:cs="Times New Roman"/>
                <w:sz w:val="24"/>
              </w:rPr>
              <w:t xml:space="preserve">1) Приложением 3 Проекта предлагается установить минимальные расстояния между типовыми отдельно стоящими рекламными конструкциями, что, по мнению Сургутской ТПП, приведет к нарушению прав субъектов предпринимательской деятельности – </w:t>
            </w:r>
            <w:proofErr w:type="spellStart"/>
            <w:r w:rsidRPr="00AF2A9C">
              <w:rPr>
                <w:rFonts w:cs="Times New Roman"/>
                <w:sz w:val="24"/>
              </w:rPr>
              <w:t>рекламораспространителей</w:t>
            </w:r>
            <w:proofErr w:type="spellEnd"/>
            <w:r w:rsidRPr="00AF2A9C">
              <w:rPr>
                <w:rFonts w:cs="Times New Roman"/>
                <w:sz w:val="24"/>
              </w:rPr>
              <w:t>, заключивших с уполномоченным органом Администрации города Сургута, договоры на установку и эксплуатацию рекламных конструкций (далее – договор) по результатам проведения торгов.</w:t>
            </w:r>
          </w:p>
          <w:p w:rsidR="00AD1A36" w:rsidRPr="00AF2A9C" w:rsidRDefault="00AD1A36" w:rsidP="00BF1DD8">
            <w:pPr>
              <w:jc w:val="both"/>
              <w:rPr>
                <w:rFonts w:cs="Times New Roman"/>
                <w:sz w:val="24"/>
              </w:rPr>
            </w:pPr>
            <w:r w:rsidRPr="00AF2A9C">
              <w:rPr>
                <w:rFonts w:cs="Times New Roman"/>
                <w:sz w:val="24"/>
              </w:rPr>
              <w:t xml:space="preserve">Принятие Проекта в предлагаемой редакции приведет к возможному расторжению действующих договоров, что в свою очередь нанесет ущерб </w:t>
            </w:r>
            <w:proofErr w:type="spellStart"/>
            <w:r w:rsidRPr="00AF2A9C">
              <w:rPr>
                <w:rFonts w:cs="Times New Roman"/>
                <w:sz w:val="24"/>
              </w:rPr>
              <w:t>рекламораспространителям</w:t>
            </w:r>
            <w:proofErr w:type="spellEnd"/>
            <w:r w:rsidRPr="00AF2A9C">
              <w:rPr>
                <w:rFonts w:cs="Times New Roman"/>
                <w:sz w:val="24"/>
              </w:rPr>
              <w:t>, поскольку существующие места установки, на которые выданы разрешения в соответствии со схемой размещения рекламных конструкций не будут соответствовать вышеуказанным требованиям. Кроме этого, владельцы рекламных конструкций будут вынуждены нарушить обязательства перед рекламодателями по действующим договорам.</w:t>
            </w:r>
          </w:p>
          <w:p w:rsidR="00AD1A36" w:rsidRPr="00AF2A9C" w:rsidRDefault="00AD1A36" w:rsidP="00BF1DD8">
            <w:pPr>
              <w:jc w:val="both"/>
              <w:rPr>
                <w:rFonts w:cs="Times New Roman"/>
                <w:sz w:val="24"/>
              </w:rPr>
            </w:pPr>
            <w:r w:rsidRPr="00AF2A9C">
              <w:rPr>
                <w:rFonts w:cs="Times New Roman"/>
                <w:sz w:val="24"/>
              </w:rPr>
              <w:t>Кроме этого, в Проекте отсутствует положение, определяющее порядок действий владельцев рекламных конструкций, которые окажутся размещены с нарушением соответствующих требований.</w:t>
            </w:r>
          </w:p>
          <w:p w:rsidR="00AD1A36" w:rsidRPr="00AF2A9C" w:rsidRDefault="00AD1A36" w:rsidP="00BF1DD8">
            <w:pPr>
              <w:jc w:val="both"/>
              <w:rPr>
                <w:rFonts w:cs="Times New Roman"/>
                <w:sz w:val="24"/>
              </w:rPr>
            </w:pPr>
            <w:r w:rsidRPr="00AF2A9C">
              <w:rPr>
                <w:rFonts w:cs="Times New Roman"/>
                <w:sz w:val="24"/>
              </w:rPr>
              <w:t>Кроме этого, в пояснительной записке отсутствует информация о том, проводился ли анализ действующей схемы размещения рекламных конструкций на предмет соответствия размещенных в настоящее время рекламных конструкций минимальным расстояниям, предлагаемым Проектом, а также отсутствуют сведения о количестве рекламных конструкций, которые не будут соответствовать соответствующим минимальным расстояниям</w:t>
            </w:r>
          </w:p>
        </w:tc>
        <w:tc>
          <w:tcPr>
            <w:tcW w:w="3118" w:type="dxa"/>
            <w:shd w:val="clear" w:color="auto" w:fill="auto"/>
          </w:tcPr>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Принять.</w:t>
            </w:r>
          </w:p>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w:t>
            </w:r>
          </w:p>
        </w:tc>
        <w:tc>
          <w:tcPr>
            <w:tcW w:w="2126" w:type="dxa"/>
            <w:tcBorders>
              <w:top w:val="single" w:sz="4" w:space="0" w:color="auto"/>
            </w:tcBorders>
            <w:shd w:val="clear" w:color="auto" w:fill="auto"/>
          </w:tcPr>
          <w:p w:rsidR="00AD1A36" w:rsidRPr="00FC64F9" w:rsidRDefault="00AD1A36" w:rsidP="007C68D1">
            <w:pPr>
              <w:jc w:val="center"/>
              <w:rPr>
                <w:rFonts w:eastAsia="Times New Roman" w:cs="Times New Roman"/>
                <w:sz w:val="24"/>
                <w:szCs w:val="24"/>
                <w:lang w:eastAsia="ru-RU"/>
              </w:rPr>
            </w:pPr>
            <w:r w:rsidRPr="00FC64F9">
              <w:rPr>
                <w:rFonts w:eastAsia="Times New Roman" w:cs="Times New Roman"/>
                <w:sz w:val="24"/>
                <w:szCs w:val="24"/>
                <w:lang w:eastAsia="ru-RU"/>
              </w:rPr>
              <w:t>-</w:t>
            </w:r>
          </w:p>
        </w:tc>
      </w:tr>
      <w:tr w:rsidR="00AD1A36" w:rsidRPr="00AF2A9C" w:rsidTr="00BF1DD8">
        <w:tc>
          <w:tcPr>
            <w:tcW w:w="1843" w:type="dxa"/>
            <w:vMerge/>
            <w:shd w:val="clear" w:color="auto" w:fill="auto"/>
          </w:tcPr>
          <w:p w:rsidR="00AD1A36" w:rsidRPr="00AF2A9C" w:rsidRDefault="00AD1A36" w:rsidP="00BF1DD8">
            <w:pPr>
              <w:jc w:val="center"/>
              <w:rPr>
                <w:rFonts w:eastAsia="Times New Roman" w:cs="Times New Roman"/>
                <w:sz w:val="24"/>
                <w:szCs w:val="24"/>
                <w:lang w:eastAsia="ru-RU"/>
              </w:rPr>
            </w:pPr>
          </w:p>
        </w:tc>
        <w:tc>
          <w:tcPr>
            <w:tcW w:w="3119" w:type="dxa"/>
            <w:shd w:val="clear" w:color="auto" w:fill="auto"/>
          </w:tcPr>
          <w:p w:rsidR="00AD1A36" w:rsidRPr="00AF2A9C" w:rsidRDefault="00AD1A36" w:rsidP="00BF1DD8">
            <w:pPr>
              <w:jc w:val="both"/>
              <w:rPr>
                <w:rFonts w:cs="Times New Roman"/>
                <w:sz w:val="24"/>
              </w:rPr>
            </w:pPr>
            <w:r w:rsidRPr="00AF2A9C">
              <w:rPr>
                <w:rFonts w:cs="Times New Roman"/>
                <w:sz w:val="24"/>
              </w:rPr>
              <w:t>2) Проектом предусмотрен запрет размещать отдельно стоящие рекламные конструкции на земельных участках по отношению друг к другу с нарушением радиусов визуального комфорта, установленных для каждого типа рекламных конструкций ‎ и указанных в приложении 3 к Правилам распространения наружной рекламы на территории города Сургута (далее – Правила), за исключением рекламных (рекламно-информационных) конструкций,</w:t>
            </w:r>
            <w:r w:rsidRPr="00AF2A9C">
              <w:t xml:space="preserve"> </w:t>
            </w:r>
            <w:r w:rsidRPr="00AF2A9C">
              <w:rPr>
                <w:rFonts w:cs="Times New Roman"/>
                <w:sz w:val="24"/>
              </w:rPr>
              <w:t>устанавливаемых ‎ в зонах с особым регулированием радиусов визуального комфорта, также указанных в приложении 3 к Правилам.</w:t>
            </w:r>
          </w:p>
          <w:p w:rsidR="00AD1A36" w:rsidRPr="00AF2A9C" w:rsidRDefault="00AD1A36" w:rsidP="00BF1DD8">
            <w:pPr>
              <w:jc w:val="both"/>
              <w:rPr>
                <w:rFonts w:cs="Times New Roman"/>
                <w:sz w:val="24"/>
              </w:rPr>
            </w:pPr>
            <w:r w:rsidRPr="00AF2A9C">
              <w:rPr>
                <w:rFonts w:cs="Times New Roman"/>
                <w:sz w:val="24"/>
              </w:rPr>
              <w:t xml:space="preserve">Однако в тексте Проекта не уточнено, что подразумевается под радиусом визуального комфорта, зонами с особым регулированием радиусов визуального комфорта, а из приведенного в Проекте рисунка 2 приложения 3 к Правилам не представляется возможным определить размер указанных радиусов. </w:t>
            </w:r>
          </w:p>
          <w:p w:rsidR="00AD1A36" w:rsidRPr="00AF2A9C" w:rsidRDefault="00AD1A36" w:rsidP="00BF1DD8">
            <w:pPr>
              <w:jc w:val="both"/>
              <w:rPr>
                <w:rFonts w:cs="Times New Roman"/>
                <w:sz w:val="24"/>
              </w:rPr>
            </w:pPr>
            <w:r w:rsidRPr="00AF2A9C">
              <w:rPr>
                <w:rFonts w:cs="Times New Roman"/>
                <w:sz w:val="24"/>
              </w:rPr>
              <w:t>Кроме этого, в пояснительной записке к Проекту отсутствует информация о том, проводился ли анализ действующей схемы размещения рекламных конструкций на предмет соответствия радиусам визуального комфорта, а также отсутствуют сведения о количестве рекламных конструкций, которые не будут соответствовать радиусам визуального комфорта</w:t>
            </w:r>
          </w:p>
        </w:tc>
        <w:tc>
          <w:tcPr>
            <w:tcW w:w="3118" w:type="dxa"/>
            <w:shd w:val="clear" w:color="auto" w:fill="auto"/>
          </w:tcPr>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Принять.</w:t>
            </w:r>
          </w:p>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 и пояснительной записки</w:t>
            </w:r>
          </w:p>
        </w:tc>
        <w:tc>
          <w:tcPr>
            <w:tcW w:w="2126" w:type="dxa"/>
            <w:tcBorders>
              <w:top w:val="single" w:sz="4" w:space="0" w:color="auto"/>
            </w:tcBorders>
            <w:shd w:val="clear" w:color="auto" w:fill="auto"/>
          </w:tcPr>
          <w:p w:rsidR="00AD1A36" w:rsidRPr="00FC64F9" w:rsidRDefault="00AD1A36" w:rsidP="006B70A3">
            <w:pPr>
              <w:jc w:val="center"/>
              <w:rPr>
                <w:rFonts w:eastAsia="Times New Roman" w:cs="Times New Roman"/>
                <w:sz w:val="24"/>
                <w:szCs w:val="24"/>
                <w:lang w:eastAsia="ru-RU"/>
              </w:rPr>
            </w:pPr>
            <w:r w:rsidRPr="00FC64F9">
              <w:rPr>
                <w:rFonts w:eastAsia="Times New Roman" w:cs="Times New Roman"/>
                <w:sz w:val="24"/>
                <w:szCs w:val="24"/>
                <w:lang w:eastAsia="ru-RU"/>
              </w:rPr>
              <w:t>-</w:t>
            </w:r>
          </w:p>
        </w:tc>
      </w:tr>
      <w:tr w:rsidR="00AD1A36" w:rsidRPr="00AF2A9C" w:rsidTr="00BF1DD8">
        <w:tc>
          <w:tcPr>
            <w:tcW w:w="1843" w:type="dxa"/>
            <w:vMerge/>
            <w:shd w:val="clear" w:color="auto" w:fill="auto"/>
          </w:tcPr>
          <w:p w:rsidR="00AD1A36" w:rsidRPr="00AF2A9C" w:rsidRDefault="00AD1A36" w:rsidP="00BF1DD8">
            <w:pPr>
              <w:jc w:val="center"/>
              <w:rPr>
                <w:rFonts w:eastAsia="Times New Roman" w:cs="Times New Roman"/>
                <w:sz w:val="24"/>
                <w:szCs w:val="24"/>
                <w:lang w:eastAsia="ru-RU"/>
              </w:rPr>
            </w:pPr>
          </w:p>
        </w:tc>
        <w:tc>
          <w:tcPr>
            <w:tcW w:w="3119" w:type="dxa"/>
            <w:shd w:val="clear" w:color="auto" w:fill="auto"/>
          </w:tcPr>
          <w:p w:rsidR="00AD1A36" w:rsidRPr="00AF2A9C" w:rsidRDefault="00AD1A36" w:rsidP="00BF1DD8">
            <w:pPr>
              <w:jc w:val="both"/>
              <w:rPr>
                <w:rFonts w:cs="Times New Roman"/>
                <w:sz w:val="24"/>
              </w:rPr>
            </w:pPr>
            <w:r w:rsidRPr="00AF2A9C">
              <w:rPr>
                <w:rFonts w:cs="Times New Roman"/>
                <w:sz w:val="24"/>
              </w:rPr>
              <w:t>3) Проектом вводятся новые типы рекламных конструкций (афишная тумба, уникальная рекламная конструкция), в связи с чем, необходимо будет внести изменения в действующую схему размещения рекламных конструкций, вследствие чего увеличится количество рекламных конструкций, что противоречит позиции администрации города Сургута, которая заключается в сокращении количества рекламных конструкций в городе</w:t>
            </w:r>
          </w:p>
        </w:tc>
        <w:tc>
          <w:tcPr>
            <w:tcW w:w="3118" w:type="dxa"/>
            <w:shd w:val="clear" w:color="auto" w:fill="auto"/>
          </w:tcPr>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Отклонить.</w:t>
            </w:r>
          </w:p>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 xml:space="preserve">В соответствии с пунктом 4 части 15 статьи 19 Федерального закона «О рекламе» органы местного самоуправления городских округов вправе определять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городских округов. В этой связи рассматриваемая норма проекта Решения следствие прямой законодательной делегации, установленной Федеральным законом. </w:t>
            </w:r>
          </w:p>
          <w:p w:rsidR="00AD1A36" w:rsidRPr="00AF2A9C" w:rsidRDefault="00AD1A36" w:rsidP="00BF1DD8">
            <w:pPr>
              <w:jc w:val="both"/>
              <w:rPr>
                <w:rFonts w:eastAsia="Times New Roman" w:cs="Times New Roman"/>
                <w:color w:val="FF0000"/>
                <w:sz w:val="24"/>
                <w:szCs w:val="24"/>
                <w:lang w:eastAsia="ru-RU"/>
              </w:rPr>
            </w:pPr>
            <w:r w:rsidRPr="00AF2A9C">
              <w:rPr>
                <w:rFonts w:eastAsia="Times New Roman" w:cs="Times New Roman"/>
                <w:sz w:val="24"/>
                <w:szCs w:val="24"/>
                <w:lang w:eastAsia="ru-RU"/>
              </w:rPr>
              <w:t>Количество рекламных конструкций регулируется Схемой размещения рекламных конструкций на территории города Сургута, утвержденной постановлением Администрации города от 19.03.2014 № 1846, изменения в которую вносятся с учетом архитектурного облика сложившейся застройки города.</w:t>
            </w:r>
          </w:p>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Вводимое правовое регулирование позволит расширить и усовершенствовать типы и виды рекламных конструкций по вновь выдаваемым разрешениям на установку и эксплуатацию рекламных конструкций, что в свою очередь повлияет на улучшение качества рекламы в городе</w:t>
            </w:r>
          </w:p>
        </w:tc>
        <w:tc>
          <w:tcPr>
            <w:tcW w:w="2126" w:type="dxa"/>
            <w:tcBorders>
              <w:top w:val="single" w:sz="4" w:space="0" w:color="auto"/>
            </w:tcBorders>
            <w:shd w:val="clear" w:color="auto" w:fill="auto"/>
          </w:tcPr>
          <w:p w:rsidR="00AD1A36" w:rsidRPr="00FC64F9" w:rsidRDefault="00AD1A36" w:rsidP="006B70A3">
            <w:pPr>
              <w:jc w:val="center"/>
              <w:rPr>
                <w:rFonts w:eastAsia="Times New Roman" w:cs="Times New Roman"/>
                <w:sz w:val="24"/>
                <w:szCs w:val="24"/>
                <w:lang w:eastAsia="ru-RU"/>
              </w:rPr>
            </w:pPr>
            <w:r w:rsidRPr="00FC64F9">
              <w:rPr>
                <w:rFonts w:eastAsia="Times New Roman" w:cs="Times New Roman"/>
                <w:sz w:val="24"/>
                <w:szCs w:val="24"/>
                <w:lang w:eastAsia="ru-RU"/>
              </w:rPr>
              <w:t>Замечание снято.</w:t>
            </w:r>
          </w:p>
          <w:p w:rsidR="00AD1A36" w:rsidRPr="00FC64F9" w:rsidRDefault="00AD1A36" w:rsidP="006B70A3">
            <w:pPr>
              <w:jc w:val="center"/>
              <w:rPr>
                <w:rFonts w:eastAsia="Times New Roman" w:cs="Times New Roman"/>
                <w:sz w:val="24"/>
                <w:szCs w:val="24"/>
                <w:lang w:eastAsia="ru-RU"/>
              </w:rPr>
            </w:pPr>
            <w:r w:rsidRPr="00FC64F9">
              <w:rPr>
                <w:rFonts w:eastAsia="Times New Roman" w:cs="Times New Roman"/>
                <w:sz w:val="24"/>
                <w:szCs w:val="24"/>
                <w:lang w:eastAsia="ru-RU"/>
              </w:rPr>
              <w:t xml:space="preserve">Информация </w:t>
            </w:r>
            <w:r w:rsidRPr="00FC64F9">
              <w:rPr>
                <w:rFonts w:eastAsia="Times New Roman" w:cs="Times New Roman"/>
                <w:sz w:val="24"/>
                <w:szCs w:val="24"/>
                <w:lang w:eastAsia="ru-RU"/>
              </w:rPr>
              <w:br/>
              <w:t xml:space="preserve">от 09.11.2022 </w:t>
            </w:r>
            <w:r w:rsidRPr="00FC64F9">
              <w:rPr>
                <w:rFonts w:eastAsia="Times New Roman" w:cs="Times New Roman"/>
                <w:sz w:val="24"/>
                <w:szCs w:val="24"/>
                <w:lang w:eastAsia="ru-RU"/>
              </w:rPr>
              <w:br/>
              <w:t>№ 781</w:t>
            </w:r>
          </w:p>
        </w:tc>
      </w:tr>
      <w:tr w:rsidR="00AD1A36" w:rsidRPr="00AF2A9C" w:rsidTr="00BF1DD8">
        <w:tc>
          <w:tcPr>
            <w:tcW w:w="1843" w:type="dxa"/>
            <w:vMerge/>
            <w:shd w:val="clear" w:color="auto" w:fill="auto"/>
          </w:tcPr>
          <w:p w:rsidR="00AD1A36" w:rsidRPr="00AF2A9C" w:rsidRDefault="00AD1A36" w:rsidP="00BF1DD8">
            <w:pPr>
              <w:jc w:val="center"/>
              <w:rPr>
                <w:rFonts w:eastAsia="Times New Roman" w:cs="Times New Roman"/>
                <w:sz w:val="24"/>
                <w:szCs w:val="24"/>
                <w:lang w:eastAsia="ru-RU"/>
              </w:rPr>
            </w:pPr>
          </w:p>
        </w:tc>
        <w:tc>
          <w:tcPr>
            <w:tcW w:w="3119" w:type="dxa"/>
            <w:shd w:val="clear" w:color="auto" w:fill="auto"/>
          </w:tcPr>
          <w:p w:rsidR="00AD1A36" w:rsidRPr="00AF2A9C" w:rsidRDefault="00AD1A36" w:rsidP="00BF1DD8">
            <w:pPr>
              <w:jc w:val="both"/>
              <w:rPr>
                <w:rFonts w:cs="Times New Roman"/>
                <w:sz w:val="24"/>
              </w:rPr>
            </w:pPr>
            <w:r w:rsidRPr="00AF2A9C">
              <w:rPr>
                <w:rFonts w:cs="Times New Roman"/>
                <w:sz w:val="24"/>
              </w:rPr>
              <w:t>4) При определении типов рекламных конструкций в тексте Проекта приводятся возможные технологии смены изображения, однако не у всех типов конструкций указан электронный способ смены изображения, между тем, согласно действующей редакции части 6 статьи 3 Правил распространение рекламы (социальной рекламы) на всех типах рекламных конструкций может осуществляться в том числе, с помощью электронной системы демонстрации и смены рекламных изображений.</w:t>
            </w:r>
          </w:p>
          <w:p w:rsidR="00AD1A36" w:rsidRPr="00AF2A9C" w:rsidRDefault="00AD1A36" w:rsidP="00BF1DD8">
            <w:pPr>
              <w:jc w:val="both"/>
              <w:rPr>
                <w:rFonts w:cs="Times New Roman"/>
                <w:sz w:val="24"/>
              </w:rPr>
            </w:pPr>
            <w:r w:rsidRPr="00AF2A9C">
              <w:rPr>
                <w:rFonts w:cs="Times New Roman"/>
                <w:sz w:val="24"/>
              </w:rPr>
              <w:t>Принимая во внимание развивающиеся на сегодняшний день технологии в сфере распространения рекламы, а также позицию Администрации города Сургута о сокращении количества рекламных конструкций целесообразно предусмотреть электронный способ смены изображения на всех типах рекламных конструкций, на которых технически возможно</w:t>
            </w:r>
          </w:p>
        </w:tc>
        <w:tc>
          <w:tcPr>
            <w:tcW w:w="3118" w:type="dxa"/>
            <w:shd w:val="clear" w:color="auto" w:fill="auto"/>
          </w:tcPr>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Принять.</w:t>
            </w:r>
          </w:p>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w:t>
            </w:r>
          </w:p>
        </w:tc>
        <w:tc>
          <w:tcPr>
            <w:tcW w:w="2126" w:type="dxa"/>
            <w:tcBorders>
              <w:top w:val="single" w:sz="4" w:space="0" w:color="auto"/>
            </w:tcBorders>
            <w:shd w:val="clear" w:color="auto" w:fill="auto"/>
          </w:tcPr>
          <w:p w:rsidR="00AD1A36" w:rsidRPr="00FC64F9" w:rsidRDefault="00AD1A36" w:rsidP="006B70A3">
            <w:pPr>
              <w:jc w:val="center"/>
              <w:rPr>
                <w:rFonts w:eastAsia="Times New Roman" w:cs="Times New Roman"/>
                <w:sz w:val="24"/>
                <w:szCs w:val="24"/>
                <w:lang w:eastAsia="ru-RU"/>
              </w:rPr>
            </w:pPr>
            <w:r w:rsidRPr="00FC64F9">
              <w:rPr>
                <w:rFonts w:eastAsia="Times New Roman" w:cs="Times New Roman"/>
                <w:sz w:val="24"/>
                <w:szCs w:val="24"/>
                <w:lang w:eastAsia="ru-RU"/>
              </w:rPr>
              <w:t>-</w:t>
            </w:r>
          </w:p>
        </w:tc>
      </w:tr>
      <w:tr w:rsidR="00AD1A36" w:rsidRPr="00AF2A9C" w:rsidTr="00BF1DD8">
        <w:tc>
          <w:tcPr>
            <w:tcW w:w="1843" w:type="dxa"/>
            <w:vMerge/>
            <w:shd w:val="clear" w:color="auto" w:fill="auto"/>
          </w:tcPr>
          <w:p w:rsidR="00AD1A36" w:rsidRPr="00AF2A9C" w:rsidRDefault="00AD1A36" w:rsidP="00BF1DD8">
            <w:pPr>
              <w:jc w:val="center"/>
              <w:rPr>
                <w:rFonts w:eastAsia="Times New Roman" w:cs="Times New Roman"/>
                <w:sz w:val="24"/>
                <w:szCs w:val="24"/>
                <w:lang w:eastAsia="ru-RU"/>
              </w:rPr>
            </w:pPr>
          </w:p>
        </w:tc>
        <w:tc>
          <w:tcPr>
            <w:tcW w:w="3119" w:type="dxa"/>
            <w:shd w:val="clear" w:color="auto" w:fill="auto"/>
          </w:tcPr>
          <w:p w:rsidR="00AD1A36" w:rsidRPr="00AF2A9C" w:rsidRDefault="00AD1A36" w:rsidP="00BF1DD8">
            <w:pPr>
              <w:jc w:val="both"/>
              <w:rPr>
                <w:rFonts w:cs="Times New Roman"/>
                <w:sz w:val="24"/>
              </w:rPr>
            </w:pPr>
            <w:r w:rsidRPr="00AF2A9C">
              <w:rPr>
                <w:rFonts w:cs="Times New Roman"/>
                <w:sz w:val="24"/>
              </w:rPr>
              <w:t>5) В Проекте указан такой тип рекламной конструкции как рекламная конструкция в составе остановочного пункта (совмещенная‎ с конструктивными элементами остановочного пункта), однако не указаны возможные технологии демонстрации изображения, в связи с чем, предлагаем определить их в тексте Проекта</w:t>
            </w:r>
          </w:p>
        </w:tc>
        <w:tc>
          <w:tcPr>
            <w:tcW w:w="3118" w:type="dxa"/>
            <w:shd w:val="clear" w:color="auto" w:fill="auto"/>
          </w:tcPr>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Принять.</w:t>
            </w:r>
          </w:p>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w:t>
            </w:r>
          </w:p>
        </w:tc>
        <w:tc>
          <w:tcPr>
            <w:tcW w:w="2126" w:type="dxa"/>
            <w:tcBorders>
              <w:top w:val="single" w:sz="4" w:space="0" w:color="auto"/>
            </w:tcBorders>
            <w:shd w:val="clear" w:color="auto" w:fill="auto"/>
          </w:tcPr>
          <w:p w:rsidR="00AD1A36" w:rsidRPr="00FC64F9" w:rsidRDefault="00AD1A36" w:rsidP="006B70A3">
            <w:pPr>
              <w:jc w:val="center"/>
              <w:rPr>
                <w:rFonts w:eastAsia="Times New Roman" w:cs="Times New Roman"/>
                <w:sz w:val="24"/>
                <w:szCs w:val="24"/>
                <w:lang w:eastAsia="ru-RU"/>
              </w:rPr>
            </w:pPr>
            <w:r w:rsidRPr="00FC64F9">
              <w:rPr>
                <w:rFonts w:eastAsia="Times New Roman" w:cs="Times New Roman"/>
                <w:sz w:val="24"/>
                <w:szCs w:val="24"/>
                <w:lang w:eastAsia="ru-RU"/>
              </w:rPr>
              <w:t>-</w:t>
            </w:r>
          </w:p>
        </w:tc>
      </w:tr>
      <w:tr w:rsidR="00AD1A36" w:rsidRPr="00AF2A9C" w:rsidTr="00BF1DD8">
        <w:tc>
          <w:tcPr>
            <w:tcW w:w="1843" w:type="dxa"/>
            <w:vMerge/>
            <w:shd w:val="clear" w:color="auto" w:fill="auto"/>
          </w:tcPr>
          <w:p w:rsidR="00AD1A36" w:rsidRPr="00AF2A9C" w:rsidRDefault="00AD1A36" w:rsidP="00BF1DD8">
            <w:pPr>
              <w:jc w:val="center"/>
              <w:rPr>
                <w:rFonts w:eastAsia="Times New Roman" w:cs="Times New Roman"/>
                <w:sz w:val="24"/>
                <w:szCs w:val="24"/>
                <w:lang w:eastAsia="ru-RU"/>
              </w:rPr>
            </w:pPr>
          </w:p>
        </w:tc>
        <w:tc>
          <w:tcPr>
            <w:tcW w:w="3119" w:type="dxa"/>
            <w:shd w:val="clear" w:color="auto" w:fill="auto"/>
          </w:tcPr>
          <w:p w:rsidR="00AD1A36" w:rsidRPr="00AF2A9C" w:rsidRDefault="00AD1A36" w:rsidP="00BF1DD8">
            <w:pPr>
              <w:jc w:val="both"/>
              <w:rPr>
                <w:rFonts w:cs="Times New Roman"/>
                <w:sz w:val="24"/>
              </w:rPr>
            </w:pPr>
            <w:r w:rsidRPr="00AF2A9C">
              <w:rPr>
                <w:rFonts w:cs="Times New Roman"/>
                <w:sz w:val="24"/>
              </w:rPr>
              <w:t xml:space="preserve">6) При определении такого типа рекламной конструкции как </w:t>
            </w:r>
            <w:proofErr w:type="spellStart"/>
            <w:r w:rsidRPr="00AF2A9C">
              <w:rPr>
                <w:rFonts w:cs="Times New Roman"/>
                <w:sz w:val="24"/>
              </w:rPr>
              <w:t>медиафасад</w:t>
            </w:r>
            <w:proofErr w:type="spellEnd"/>
            <w:r w:rsidRPr="00AF2A9C">
              <w:rPr>
                <w:rFonts w:cs="Times New Roman"/>
                <w:sz w:val="24"/>
              </w:rPr>
              <w:t xml:space="preserve"> Проектом установлены возможные конструкции устанавливаемого медиа-полотна, однако принимая во внимание совершенствование и модернизацию электронных технологий, используемых в сфере распространения рекламы, целесообразно не конкретизировать конструкции медиа-полотна, либо установить открытый перечень.</w:t>
            </w:r>
          </w:p>
        </w:tc>
        <w:tc>
          <w:tcPr>
            <w:tcW w:w="3118" w:type="dxa"/>
            <w:shd w:val="clear" w:color="auto" w:fill="auto"/>
          </w:tcPr>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Принять.</w:t>
            </w:r>
          </w:p>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w:t>
            </w:r>
          </w:p>
        </w:tc>
        <w:tc>
          <w:tcPr>
            <w:tcW w:w="2126" w:type="dxa"/>
            <w:tcBorders>
              <w:top w:val="single" w:sz="4" w:space="0" w:color="auto"/>
            </w:tcBorders>
            <w:shd w:val="clear" w:color="auto" w:fill="auto"/>
          </w:tcPr>
          <w:p w:rsidR="00AD1A36" w:rsidRPr="00FC64F9" w:rsidRDefault="00AD1A36" w:rsidP="006B70A3">
            <w:pPr>
              <w:jc w:val="center"/>
              <w:rPr>
                <w:rFonts w:eastAsia="Times New Roman" w:cs="Times New Roman"/>
                <w:sz w:val="24"/>
                <w:szCs w:val="24"/>
                <w:lang w:eastAsia="ru-RU"/>
              </w:rPr>
            </w:pPr>
            <w:r w:rsidRPr="00FC64F9">
              <w:rPr>
                <w:rFonts w:eastAsia="Times New Roman" w:cs="Times New Roman"/>
                <w:sz w:val="24"/>
                <w:szCs w:val="24"/>
                <w:lang w:eastAsia="ru-RU"/>
              </w:rPr>
              <w:t>-</w:t>
            </w:r>
          </w:p>
        </w:tc>
      </w:tr>
      <w:tr w:rsidR="00AF2A9C" w:rsidRPr="00AF2A9C" w:rsidTr="00BF1DD8">
        <w:tc>
          <w:tcPr>
            <w:tcW w:w="1843" w:type="dxa"/>
            <w:vMerge w:val="restart"/>
            <w:shd w:val="clear" w:color="auto" w:fill="auto"/>
          </w:tcPr>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ООО «Консалтинг Групп»</w:t>
            </w:r>
          </w:p>
        </w:tc>
        <w:tc>
          <w:tcPr>
            <w:tcW w:w="3119"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cs="Times New Roman"/>
                <w:sz w:val="24"/>
              </w:rPr>
              <w:t>1) Вам необходимо узаконить реальный срок согласования Схемы размещения рекламных конструкций, а не так что бы это затягивалось на годы</w:t>
            </w:r>
          </w:p>
        </w:tc>
        <w:tc>
          <w:tcPr>
            <w:tcW w:w="3118" w:type="dxa"/>
            <w:shd w:val="clear" w:color="auto" w:fill="auto"/>
          </w:tcPr>
          <w:p w:rsidR="00AF2A9C" w:rsidRPr="00AF2A9C" w:rsidRDefault="00AF2A9C" w:rsidP="00BF1DD8">
            <w:pPr>
              <w:jc w:val="both"/>
              <w:rPr>
                <w:rFonts w:eastAsia="Times New Roman" w:cs="Times New Roman"/>
                <w:sz w:val="24"/>
                <w:szCs w:val="24"/>
                <w:u w:val="single"/>
                <w:lang w:eastAsia="ru-RU"/>
              </w:rPr>
            </w:pPr>
            <w:r w:rsidRPr="00AF2A9C">
              <w:rPr>
                <w:rFonts w:eastAsia="Times New Roman" w:cs="Times New Roman"/>
                <w:sz w:val="24"/>
                <w:szCs w:val="24"/>
                <w:u w:val="single"/>
                <w:lang w:eastAsia="ru-RU"/>
              </w:rPr>
              <w:t>Принять.</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 xml:space="preserve">Схема размещения рекламных конструкций на территории города Сургута утверждается отдельным муниципальным правовым актом. Сроки согласования проектов правовых актов предусмотрены статьей 11 Регламента, утвержденного распоряжением Администрации города                       от 30.12.2005 № 3686 «Об </w:t>
            </w:r>
            <w:r w:rsidRPr="00AF2A9C">
              <w:rPr>
                <w:rFonts w:eastAsia="Times New Roman" w:cs="Times New Roman"/>
                <w:sz w:val="24"/>
                <w:szCs w:val="24"/>
                <w:lang w:eastAsia="ru-RU"/>
              </w:rPr>
              <w:lastRenderedPageBreak/>
              <w:t>утверждении Регламента Администрации города»</w:t>
            </w:r>
          </w:p>
        </w:tc>
        <w:tc>
          <w:tcPr>
            <w:tcW w:w="2126" w:type="dxa"/>
            <w:tcBorders>
              <w:top w:val="single" w:sz="4" w:space="0" w:color="auto"/>
            </w:tcBorders>
            <w:shd w:val="clear" w:color="auto" w:fill="auto"/>
          </w:tcPr>
          <w:p w:rsidR="00AF2A9C" w:rsidRPr="00FC64F9" w:rsidRDefault="00AD1A36" w:rsidP="006B70A3">
            <w:pPr>
              <w:jc w:val="center"/>
              <w:rPr>
                <w:rFonts w:eastAsia="Times New Roman" w:cs="Times New Roman"/>
                <w:sz w:val="24"/>
                <w:szCs w:val="24"/>
                <w:lang w:eastAsia="ru-RU"/>
              </w:rPr>
            </w:pPr>
            <w:r w:rsidRPr="00FC64F9">
              <w:rPr>
                <w:rFonts w:eastAsia="Times New Roman" w:cs="Times New Roman"/>
                <w:sz w:val="24"/>
                <w:szCs w:val="24"/>
                <w:lang w:eastAsia="ru-RU"/>
              </w:rPr>
              <w:lastRenderedPageBreak/>
              <w:t>-</w:t>
            </w:r>
          </w:p>
        </w:tc>
      </w:tr>
      <w:tr w:rsidR="00AF2A9C" w:rsidRPr="00AF2A9C" w:rsidTr="00BF1DD8">
        <w:tc>
          <w:tcPr>
            <w:tcW w:w="1843" w:type="dxa"/>
            <w:vMerge/>
            <w:shd w:val="clear" w:color="auto" w:fill="auto"/>
          </w:tcPr>
          <w:p w:rsidR="00AF2A9C" w:rsidRPr="00AF2A9C" w:rsidRDefault="00AF2A9C" w:rsidP="00BF1DD8">
            <w:pPr>
              <w:jc w:val="center"/>
              <w:rPr>
                <w:rFonts w:eastAsia="Times New Roman" w:cs="Times New Roman"/>
                <w:sz w:val="24"/>
                <w:szCs w:val="24"/>
                <w:lang w:eastAsia="ru-RU"/>
              </w:rPr>
            </w:pPr>
          </w:p>
        </w:tc>
        <w:tc>
          <w:tcPr>
            <w:tcW w:w="3119" w:type="dxa"/>
            <w:shd w:val="clear" w:color="auto" w:fill="auto"/>
          </w:tcPr>
          <w:p w:rsidR="00AF2A9C" w:rsidRPr="00AF2A9C" w:rsidRDefault="00AF2A9C" w:rsidP="00BF1DD8">
            <w:pPr>
              <w:jc w:val="both"/>
              <w:rPr>
                <w:rFonts w:cs="Times New Roman"/>
                <w:sz w:val="24"/>
              </w:rPr>
            </w:pPr>
            <w:r w:rsidRPr="00AF2A9C">
              <w:rPr>
                <w:rFonts w:cs="Times New Roman"/>
                <w:sz w:val="24"/>
              </w:rPr>
              <w:t xml:space="preserve">2) Согласно Вашему проектному предложению, минимальные расстояния между отдельно стоящими рекламными конструкциями приняты очень большими.  </w:t>
            </w:r>
          </w:p>
          <w:p w:rsidR="00AF2A9C" w:rsidRPr="00AF2A9C" w:rsidRDefault="00AF2A9C" w:rsidP="00BF1DD8">
            <w:pPr>
              <w:jc w:val="both"/>
              <w:rPr>
                <w:rFonts w:cs="Times New Roman"/>
                <w:sz w:val="24"/>
              </w:rPr>
            </w:pPr>
            <w:r w:rsidRPr="00AF2A9C">
              <w:rPr>
                <w:rFonts w:cs="Times New Roman"/>
                <w:sz w:val="24"/>
              </w:rPr>
              <w:t xml:space="preserve">Размер территории, выделяемый под строительство коммерческого объекта не безграничен и инвестору необходимо территорию использовать максимально выгодно, в соответствии с существующими требованиям ГОСТ Р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Указанный Вами размер максимально превышен. Прошу минимальные расстояния между рекламными конструкциями на земельных участках, находящихся в частной собственности для сити-формата снизить до 10 м для </w:t>
            </w:r>
            <w:proofErr w:type="spellStart"/>
            <w:r w:rsidRPr="00AF2A9C">
              <w:rPr>
                <w:rFonts w:cs="Times New Roman"/>
                <w:sz w:val="24"/>
              </w:rPr>
              <w:t>ситиборда</w:t>
            </w:r>
            <w:proofErr w:type="spellEnd"/>
            <w:r w:rsidRPr="00AF2A9C">
              <w:rPr>
                <w:rFonts w:cs="Times New Roman"/>
                <w:sz w:val="24"/>
              </w:rPr>
              <w:t xml:space="preserve"> снизить до 30 м, а для рекламных конструкций, расположенных на земельных участках, находящихся в муниципальной собственности оставить 30 м и 100 м соответственно</w:t>
            </w:r>
          </w:p>
        </w:tc>
        <w:tc>
          <w:tcPr>
            <w:tcW w:w="3118" w:type="dxa"/>
            <w:shd w:val="clear" w:color="auto" w:fill="auto"/>
          </w:tcPr>
          <w:p w:rsidR="00AF2A9C" w:rsidRPr="00AF2A9C" w:rsidRDefault="00AF2A9C" w:rsidP="00BF1DD8">
            <w:pPr>
              <w:jc w:val="both"/>
              <w:rPr>
                <w:rFonts w:eastAsia="Times New Roman" w:cs="Times New Roman"/>
                <w:sz w:val="24"/>
                <w:szCs w:val="24"/>
                <w:u w:val="single"/>
                <w:lang w:eastAsia="ru-RU"/>
              </w:rPr>
            </w:pPr>
            <w:r w:rsidRPr="00AF2A9C">
              <w:rPr>
                <w:rFonts w:eastAsia="Times New Roman" w:cs="Times New Roman"/>
                <w:sz w:val="24"/>
                <w:szCs w:val="24"/>
                <w:u w:val="single"/>
                <w:lang w:eastAsia="ru-RU"/>
              </w:rPr>
              <w:t>Принять.</w:t>
            </w:r>
          </w:p>
          <w:p w:rsidR="00AF2A9C" w:rsidRPr="00AF2A9C" w:rsidRDefault="00AF2A9C" w:rsidP="00BF1DD8">
            <w:pPr>
              <w:jc w:val="both"/>
              <w:rPr>
                <w:rFonts w:eastAsia="Times New Roman" w:cs="Times New Roman"/>
                <w:sz w:val="24"/>
                <w:szCs w:val="24"/>
                <w:u w:val="single"/>
                <w:lang w:eastAsia="ru-RU"/>
              </w:rPr>
            </w:pPr>
            <w:r w:rsidRPr="00AF2A9C">
              <w:rPr>
                <w:rFonts w:eastAsia="Times New Roman" w:cs="Times New Roman"/>
                <w:sz w:val="24"/>
                <w:szCs w:val="24"/>
                <w:lang w:eastAsia="ru-RU"/>
              </w:rPr>
              <w:t>Проект решения содержит положения, предусматривающие возможность отклонения от минимальных расстояний.</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Частью 1, 2 Приложения 3 к проекту решения Думы города «О правилах распространения наружной рекламы на территории города Сургута»</w:t>
            </w:r>
            <w:r w:rsidRPr="00AF2A9C">
              <w:t xml:space="preserve"> </w:t>
            </w:r>
            <w:r w:rsidRPr="00AF2A9C">
              <w:rPr>
                <w:rFonts w:eastAsia="Times New Roman" w:cs="Times New Roman"/>
                <w:sz w:val="24"/>
                <w:szCs w:val="24"/>
                <w:lang w:eastAsia="ru-RU"/>
              </w:rPr>
              <w:t>предусмотрено:</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«Отклонения от минимальных расстояний между типовыми отдельно стоящими рекламными конструкциями возможны при разработке индивидуального проекта (в котором должны быть отражены, в том числе, все рекламные конструкции, установленные на смежных территориях, вне зависимости от форм собственности имущества, к которому присоединяется рекламная конструкция) для территорий специализированного использования с учетом назначения расположенных на данных территориях объектов, в следующих случаях:</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lastRenderedPageBreak/>
              <w:t>1.</w:t>
            </w:r>
            <w:r w:rsidRPr="00AF2A9C">
              <w:rPr>
                <w:rFonts w:eastAsia="Times New Roman" w:cs="Times New Roman"/>
                <w:sz w:val="24"/>
                <w:szCs w:val="24"/>
                <w:lang w:eastAsia="ru-RU"/>
              </w:rPr>
              <w:tab/>
              <w:t xml:space="preserve">В случае размещения на территориях предприятий, осуществляющих торговую деятельность, оказание услуг бытового обслуживания, услуг общественного питания; торгово-развлекательных и многофункциональных центров, а именно на разделительных полосах гостевых наземных автостоянки, по периметру уличных зон отдыха посетителей, пешеходных эспланадах; </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2.</w:t>
            </w:r>
            <w:r w:rsidRPr="00AF2A9C">
              <w:rPr>
                <w:rFonts w:eastAsia="Times New Roman" w:cs="Times New Roman"/>
                <w:sz w:val="24"/>
                <w:szCs w:val="24"/>
                <w:lang w:eastAsia="ru-RU"/>
              </w:rPr>
              <w:tab/>
              <w:t>В случае размещения на территориях автозаправочных станций</w:t>
            </w:r>
          </w:p>
        </w:tc>
        <w:tc>
          <w:tcPr>
            <w:tcW w:w="2126" w:type="dxa"/>
            <w:tcBorders>
              <w:top w:val="single" w:sz="4" w:space="0" w:color="auto"/>
            </w:tcBorders>
            <w:shd w:val="clear" w:color="auto" w:fill="auto"/>
          </w:tcPr>
          <w:p w:rsidR="00AF2A9C" w:rsidRPr="00FC64F9" w:rsidRDefault="00AD1A36" w:rsidP="00EA46AB">
            <w:pPr>
              <w:jc w:val="center"/>
              <w:rPr>
                <w:rFonts w:eastAsia="Times New Roman" w:cs="Times New Roman"/>
                <w:sz w:val="24"/>
                <w:szCs w:val="24"/>
                <w:lang w:eastAsia="ru-RU"/>
              </w:rPr>
            </w:pPr>
            <w:r w:rsidRPr="00FC64F9">
              <w:rPr>
                <w:rFonts w:eastAsia="Times New Roman" w:cs="Times New Roman"/>
                <w:sz w:val="24"/>
                <w:szCs w:val="24"/>
                <w:lang w:eastAsia="ru-RU"/>
              </w:rPr>
              <w:lastRenderedPageBreak/>
              <w:t>-</w:t>
            </w:r>
          </w:p>
        </w:tc>
      </w:tr>
      <w:tr w:rsidR="00AF2A9C" w:rsidRPr="00AF2A9C" w:rsidTr="00BF1DD8">
        <w:tc>
          <w:tcPr>
            <w:tcW w:w="1843" w:type="dxa"/>
            <w:vMerge/>
            <w:shd w:val="clear" w:color="auto" w:fill="auto"/>
          </w:tcPr>
          <w:p w:rsidR="00AF2A9C" w:rsidRPr="00AF2A9C" w:rsidRDefault="00AF2A9C" w:rsidP="00BF1DD8">
            <w:pPr>
              <w:jc w:val="center"/>
              <w:rPr>
                <w:rFonts w:eastAsia="Times New Roman" w:cs="Times New Roman"/>
                <w:sz w:val="24"/>
                <w:szCs w:val="24"/>
                <w:lang w:eastAsia="ru-RU"/>
              </w:rPr>
            </w:pPr>
          </w:p>
        </w:tc>
        <w:tc>
          <w:tcPr>
            <w:tcW w:w="3119" w:type="dxa"/>
            <w:shd w:val="clear" w:color="auto" w:fill="auto"/>
          </w:tcPr>
          <w:p w:rsidR="00AF2A9C" w:rsidRPr="00AF2A9C" w:rsidRDefault="00AF2A9C" w:rsidP="00BF1DD8">
            <w:pPr>
              <w:jc w:val="both"/>
              <w:rPr>
                <w:rFonts w:cs="Times New Roman"/>
                <w:sz w:val="24"/>
              </w:rPr>
            </w:pPr>
            <w:r w:rsidRPr="00AF2A9C">
              <w:rPr>
                <w:rFonts w:cs="Times New Roman"/>
                <w:sz w:val="24"/>
              </w:rPr>
              <w:t>3) Как будет решаться вопрос использования двух соседних территории, когда установленный рекламный щит своей зоной перекроет всю соседнюю территорию? На территории регламентируется размещение дорожных знаков и рекламных конструкций и к ним еще добавить такую огромную зону от рекламы. Данным решением вы отпугнете большое количество инвесторов, которые могли бы разместить свою рекламу на территории г. Сургута</w:t>
            </w:r>
          </w:p>
        </w:tc>
        <w:tc>
          <w:tcPr>
            <w:tcW w:w="3118"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Принять.</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При рассмотрении документов на выдачу разрешений на установку и эксплуатацию рекламных конструкций в соответствии с административным регламентом, утвержденным постановлением Администрации города от 01.10.2019 № 7282, будут учитываться максимальные расстояния между типовыми рекламными конструкциями, а также возможные отклонения от минимальных расстояний, что не позволит перекрытие обзора смежных территорий.</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lastRenderedPageBreak/>
              <w:t>Кроме того, количество и места рекламных конструкций регулируются Схемой размещения рекламных конструкций на территории города Сургута, утвержденной постановлением Администрации города от 19.03.2014 № 1846, изменения в которую вносятся с учетом архитектурного облика сложившейся застройки города</w:t>
            </w:r>
          </w:p>
        </w:tc>
        <w:tc>
          <w:tcPr>
            <w:tcW w:w="2126" w:type="dxa"/>
            <w:tcBorders>
              <w:top w:val="single" w:sz="4" w:space="0" w:color="auto"/>
            </w:tcBorders>
            <w:shd w:val="clear" w:color="auto" w:fill="auto"/>
          </w:tcPr>
          <w:p w:rsidR="00AF2A9C" w:rsidRPr="00FC64F9" w:rsidRDefault="00AD1A36" w:rsidP="00EA46AB">
            <w:pPr>
              <w:jc w:val="center"/>
              <w:rPr>
                <w:rFonts w:eastAsia="Times New Roman" w:cs="Times New Roman"/>
                <w:sz w:val="24"/>
                <w:szCs w:val="24"/>
                <w:lang w:eastAsia="ru-RU"/>
              </w:rPr>
            </w:pPr>
            <w:r w:rsidRPr="00FC64F9">
              <w:rPr>
                <w:rFonts w:eastAsia="Times New Roman" w:cs="Times New Roman"/>
                <w:sz w:val="24"/>
                <w:szCs w:val="24"/>
                <w:lang w:eastAsia="ru-RU"/>
              </w:rPr>
              <w:lastRenderedPageBreak/>
              <w:t>-</w:t>
            </w:r>
          </w:p>
        </w:tc>
      </w:tr>
      <w:tr w:rsidR="00AF2A9C" w:rsidRPr="00AF2A9C" w:rsidTr="00BF1DD8">
        <w:tc>
          <w:tcPr>
            <w:tcW w:w="1843" w:type="dxa"/>
            <w:vMerge w:val="restart"/>
            <w:shd w:val="clear" w:color="auto" w:fill="auto"/>
          </w:tcPr>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ООО «</w:t>
            </w:r>
            <w:proofErr w:type="spellStart"/>
            <w:r w:rsidRPr="00AF2A9C">
              <w:rPr>
                <w:rFonts w:eastAsia="Times New Roman" w:cs="Times New Roman"/>
                <w:sz w:val="24"/>
                <w:szCs w:val="24"/>
                <w:lang w:eastAsia="ru-RU"/>
              </w:rPr>
              <w:t>Навистар</w:t>
            </w:r>
            <w:proofErr w:type="spellEnd"/>
            <w:r w:rsidRPr="00AF2A9C">
              <w:rPr>
                <w:rFonts w:eastAsia="Times New Roman" w:cs="Times New Roman"/>
                <w:sz w:val="24"/>
                <w:szCs w:val="24"/>
                <w:lang w:eastAsia="ru-RU"/>
              </w:rPr>
              <w:t>»</w:t>
            </w:r>
          </w:p>
        </w:tc>
        <w:tc>
          <w:tcPr>
            <w:tcW w:w="3119" w:type="dxa"/>
            <w:shd w:val="clear" w:color="auto" w:fill="auto"/>
          </w:tcPr>
          <w:p w:rsidR="00AF2A9C" w:rsidRPr="00AF2A9C" w:rsidRDefault="00AF2A9C" w:rsidP="00BF1DD8">
            <w:pPr>
              <w:jc w:val="both"/>
              <w:rPr>
                <w:rFonts w:cs="Times New Roman"/>
                <w:sz w:val="24"/>
              </w:rPr>
            </w:pPr>
            <w:r w:rsidRPr="00AF2A9C">
              <w:rPr>
                <w:rFonts w:cs="Times New Roman"/>
                <w:sz w:val="24"/>
              </w:rPr>
              <w:t>1) Проектом решения Думы города о внесении изменений в Правила распространения наружной рекламы определяются минимальные расстояния между РК.</w:t>
            </w:r>
          </w:p>
          <w:p w:rsidR="00AF2A9C" w:rsidRPr="00AF2A9C" w:rsidRDefault="00AF2A9C" w:rsidP="00BF1DD8">
            <w:pPr>
              <w:jc w:val="both"/>
              <w:rPr>
                <w:rFonts w:cs="Times New Roman"/>
                <w:sz w:val="24"/>
              </w:rPr>
            </w:pPr>
            <w:r w:rsidRPr="00AF2A9C">
              <w:rPr>
                <w:rFonts w:cs="Times New Roman"/>
                <w:sz w:val="24"/>
              </w:rPr>
              <w:t xml:space="preserve">Установление данных минимальных расстояний нарушают права организаций – </w:t>
            </w:r>
            <w:proofErr w:type="spellStart"/>
            <w:r w:rsidRPr="00AF2A9C">
              <w:rPr>
                <w:rFonts w:cs="Times New Roman"/>
                <w:sz w:val="24"/>
              </w:rPr>
              <w:t>рекламораспространителей</w:t>
            </w:r>
            <w:proofErr w:type="spellEnd"/>
            <w:r w:rsidRPr="00AF2A9C">
              <w:rPr>
                <w:rFonts w:cs="Times New Roman"/>
                <w:sz w:val="24"/>
              </w:rPr>
              <w:t xml:space="preserve"> с которыми Администрацией города по результатам проведения открытых торгов заключены договоры на установку и эксплуатацию рекламных конструкций, по причине того, что существующие места установки, на которые выданы разрешения в соответствии со схемой не соответствуют этим требованиям. </w:t>
            </w:r>
          </w:p>
          <w:p w:rsidR="00AF2A9C" w:rsidRPr="00AF2A9C" w:rsidRDefault="00AF2A9C" w:rsidP="00BF1DD8">
            <w:pPr>
              <w:jc w:val="both"/>
              <w:rPr>
                <w:rFonts w:cs="Times New Roman"/>
                <w:sz w:val="24"/>
              </w:rPr>
            </w:pPr>
            <w:r w:rsidRPr="00AF2A9C">
              <w:rPr>
                <w:rFonts w:cs="Times New Roman"/>
                <w:sz w:val="24"/>
              </w:rPr>
              <w:t xml:space="preserve">При разработке проекта решения Думы не был проведен анализ существующей схемы и рекламных конструкций, установленных в соответствии с нею на </w:t>
            </w:r>
            <w:r w:rsidRPr="00AF2A9C">
              <w:rPr>
                <w:rFonts w:cs="Times New Roman"/>
                <w:sz w:val="24"/>
              </w:rPr>
              <w:lastRenderedPageBreak/>
              <w:t>предмет соответствия этим нормативным расстояниям</w:t>
            </w:r>
          </w:p>
        </w:tc>
        <w:tc>
          <w:tcPr>
            <w:tcW w:w="3118"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lastRenderedPageBreak/>
              <w:t>Принять.</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w:t>
            </w:r>
          </w:p>
        </w:tc>
        <w:tc>
          <w:tcPr>
            <w:tcW w:w="2126" w:type="dxa"/>
            <w:shd w:val="clear" w:color="auto" w:fill="auto"/>
          </w:tcPr>
          <w:p w:rsidR="00AF2A9C" w:rsidRPr="00FC64F9" w:rsidRDefault="00AD1A36" w:rsidP="00EA46AB">
            <w:pPr>
              <w:jc w:val="center"/>
              <w:rPr>
                <w:rFonts w:eastAsia="Times New Roman" w:cs="Times New Roman"/>
                <w:sz w:val="24"/>
                <w:szCs w:val="24"/>
                <w:lang w:eastAsia="ru-RU"/>
              </w:rPr>
            </w:pPr>
            <w:r w:rsidRPr="00FC64F9">
              <w:rPr>
                <w:rFonts w:eastAsia="Times New Roman" w:cs="Times New Roman"/>
                <w:sz w:val="24"/>
                <w:szCs w:val="24"/>
                <w:lang w:eastAsia="ru-RU"/>
              </w:rPr>
              <w:t>-</w:t>
            </w:r>
          </w:p>
        </w:tc>
      </w:tr>
      <w:tr w:rsidR="00AF2A9C" w:rsidRPr="00AF2A9C" w:rsidTr="00BF1DD8">
        <w:tc>
          <w:tcPr>
            <w:tcW w:w="1843" w:type="dxa"/>
            <w:vMerge/>
            <w:shd w:val="clear" w:color="auto" w:fill="auto"/>
          </w:tcPr>
          <w:p w:rsidR="00AF2A9C" w:rsidRPr="00AF2A9C" w:rsidRDefault="00AF2A9C" w:rsidP="00BF1DD8">
            <w:pPr>
              <w:jc w:val="center"/>
              <w:rPr>
                <w:rFonts w:eastAsia="Times New Roman" w:cs="Times New Roman"/>
                <w:sz w:val="24"/>
                <w:szCs w:val="24"/>
                <w:lang w:eastAsia="ru-RU"/>
              </w:rPr>
            </w:pPr>
          </w:p>
        </w:tc>
        <w:tc>
          <w:tcPr>
            <w:tcW w:w="3119"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2) Также определен радиус от жилых домов и частных объектов (ТЦ) до установленных рекламных конструкций, что также введено без проведения анализа фактически установленных в соответствии с действующей схемой рекламных конструкций. Введение данных минимальных расстояний (радиусов) будет противоречить существующей схеме расположения рекламных конструкций на территории города.</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 xml:space="preserve">Очевидно прослеживаются действия органа местного самоуправления, направленные на намеренное изменение схемы, искусственно создаются посторонние требования к существующим конструкциям, что может быть направлено на намеренное ущемление организаций -  </w:t>
            </w:r>
            <w:proofErr w:type="spellStart"/>
            <w:r w:rsidRPr="00AF2A9C">
              <w:rPr>
                <w:rFonts w:eastAsia="Times New Roman" w:cs="Times New Roman"/>
                <w:sz w:val="24"/>
                <w:szCs w:val="24"/>
                <w:lang w:eastAsia="ru-RU"/>
              </w:rPr>
              <w:t>рекламораспространиетелей</w:t>
            </w:r>
            <w:proofErr w:type="spellEnd"/>
            <w:r w:rsidRPr="00AF2A9C">
              <w:rPr>
                <w:rFonts w:eastAsia="Times New Roman" w:cs="Times New Roman"/>
                <w:sz w:val="24"/>
                <w:szCs w:val="24"/>
                <w:lang w:eastAsia="ru-RU"/>
              </w:rPr>
              <w:t>, победивших в торгах</w:t>
            </w:r>
          </w:p>
        </w:tc>
        <w:tc>
          <w:tcPr>
            <w:tcW w:w="3118"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Принять.</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w:t>
            </w:r>
          </w:p>
        </w:tc>
        <w:tc>
          <w:tcPr>
            <w:tcW w:w="2126" w:type="dxa"/>
            <w:shd w:val="clear" w:color="auto" w:fill="auto"/>
          </w:tcPr>
          <w:p w:rsidR="00AF2A9C" w:rsidRPr="00FC64F9" w:rsidRDefault="00AD1A36" w:rsidP="00EA46AB">
            <w:pPr>
              <w:jc w:val="center"/>
              <w:rPr>
                <w:rFonts w:eastAsia="Times New Roman" w:cs="Times New Roman"/>
                <w:sz w:val="24"/>
                <w:szCs w:val="24"/>
                <w:lang w:eastAsia="ru-RU"/>
              </w:rPr>
            </w:pPr>
            <w:r w:rsidRPr="00FC64F9">
              <w:rPr>
                <w:rFonts w:eastAsia="Times New Roman" w:cs="Times New Roman"/>
                <w:sz w:val="24"/>
                <w:szCs w:val="24"/>
                <w:lang w:eastAsia="ru-RU"/>
              </w:rPr>
              <w:t>-</w:t>
            </w:r>
          </w:p>
        </w:tc>
      </w:tr>
      <w:tr w:rsidR="00AF2A9C" w:rsidRPr="00AF2A9C" w:rsidTr="00BF1DD8">
        <w:tc>
          <w:tcPr>
            <w:tcW w:w="1843" w:type="dxa"/>
            <w:vMerge/>
            <w:shd w:val="clear" w:color="auto" w:fill="auto"/>
          </w:tcPr>
          <w:p w:rsidR="00AF2A9C" w:rsidRPr="00AF2A9C" w:rsidRDefault="00AF2A9C" w:rsidP="00BF1DD8">
            <w:pPr>
              <w:jc w:val="center"/>
              <w:rPr>
                <w:rFonts w:eastAsia="Times New Roman" w:cs="Times New Roman"/>
                <w:sz w:val="24"/>
                <w:szCs w:val="24"/>
                <w:lang w:eastAsia="ru-RU"/>
              </w:rPr>
            </w:pPr>
          </w:p>
        </w:tc>
        <w:tc>
          <w:tcPr>
            <w:tcW w:w="3119"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 xml:space="preserve">3) Проектом решения Думы города о внесения изменений в Правила распространения наружной рекламы добавляют некоторые новые типы и виды РК, что само по себе не критично, но данные типы и виды РК не определены в схеме, соответственно их нужно туда добавлять, а это дополнительно значительно увеличит кол-во рекламы в </w:t>
            </w:r>
            <w:r w:rsidRPr="00AF2A9C">
              <w:rPr>
                <w:rFonts w:eastAsia="Times New Roman" w:cs="Times New Roman"/>
                <w:sz w:val="24"/>
                <w:szCs w:val="24"/>
                <w:lang w:eastAsia="ru-RU"/>
              </w:rPr>
              <w:lastRenderedPageBreak/>
              <w:t xml:space="preserve">городе, при том что в настоящее время Администрация города наоборот выступает за сокращение количества рекламы в городе, совершает действия направленные на сокращение общего количества рекламных конструкций совместно с организациями </w:t>
            </w:r>
            <w:proofErr w:type="spellStart"/>
            <w:r w:rsidRPr="00AF2A9C">
              <w:rPr>
                <w:rFonts w:eastAsia="Times New Roman" w:cs="Times New Roman"/>
                <w:sz w:val="24"/>
                <w:szCs w:val="24"/>
                <w:lang w:eastAsia="ru-RU"/>
              </w:rPr>
              <w:t>рекламораспространителями</w:t>
            </w:r>
            <w:proofErr w:type="spellEnd"/>
            <w:r w:rsidRPr="00AF2A9C">
              <w:rPr>
                <w:rFonts w:eastAsia="Times New Roman" w:cs="Times New Roman"/>
                <w:sz w:val="24"/>
                <w:szCs w:val="24"/>
                <w:lang w:eastAsia="ru-RU"/>
              </w:rPr>
              <w:t>. Какой смысл от этого, при том что другие РК останутся в схеме до конца действия договоров</w:t>
            </w:r>
          </w:p>
        </w:tc>
        <w:tc>
          <w:tcPr>
            <w:tcW w:w="3118"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lastRenderedPageBreak/>
              <w:t>Отклонить.</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 xml:space="preserve">В соответствии с пунктом 4 части 15 статьи 19 Федерального закона «О рекламе» органы местного самоуправления муниципальных районов или органы местного самоуправления городских округов вправе определять типы и виды рекламных </w:t>
            </w:r>
            <w:r w:rsidRPr="00AF2A9C">
              <w:rPr>
                <w:rFonts w:eastAsia="Times New Roman" w:cs="Times New Roman"/>
                <w:sz w:val="24"/>
                <w:szCs w:val="24"/>
                <w:lang w:eastAsia="ru-RU"/>
              </w:rPr>
              <w:lastRenderedPageBreak/>
              <w:t xml:space="preserve">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 или городских округов. В этой связи рассматриваемая норма проекта Решения следствие прямой законодательной делегации, установленной Федеральным законом. </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Количество рекламных конструкций регулируется Схемой размещения рекламных конструкций на территории города Сургута, утвержденной постановлением Администрации города от 19.03.2014 № 1846, изменения в которую вносятся с учетом архитектурного облика сложившейся застройки города.</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 xml:space="preserve">Вводимое правовое регулирование позволит расширить и усовершенствовать типы и виды рекламных конструкций по вновь выдаваемым разрешениям на </w:t>
            </w:r>
            <w:r w:rsidRPr="00AF2A9C">
              <w:rPr>
                <w:rFonts w:eastAsia="Times New Roman" w:cs="Times New Roman"/>
                <w:sz w:val="24"/>
                <w:szCs w:val="24"/>
                <w:lang w:eastAsia="ru-RU"/>
              </w:rPr>
              <w:lastRenderedPageBreak/>
              <w:t>установку и эксплуатацию рекламных конструкций, что в свою очередь повлияет на улучшение качества рекламы в городе</w:t>
            </w:r>
          </w:p>
        </w:tc>
        <w:tc>
          <w:tcPr>
            <w:tcW w:w="2126" w:type="dxa"/>
            <w:shd w:val="clear" w:color="auto" w:fill="auto"/>
          </w:tcPr>
          <w:p w:rsidR="00EA46AB" w:rsidRPr="00FC64F9" w:rsidRDefault="00EA46AB" w:rsidP="00EA46AB">
            <w:pPr>
              <w:jc w:val="center"/>
              <w:rPr>
                <w:rFonts w:eastAsia="Times New Roman" w:cs="Times New Roman"/>
                <w:sz w:val="24"/>
                <w:szCs w:val="24"/>
                <w:lang w:eastAsia="ru-RU"/>
              </w:rPr>
            </w:pPr>
            <w:r w:rsidRPr="00FC64F9">
              <w:rPr>
                <w:rFonts w:eastAsia="Times New Roman" w:cs="Times New Roman"/>
                <w:sz w:val="24"/>
                <w:szCs w:val="24"/>
                <w:lang w:eastAsia="ru-RU"/>
              </w:rPr>
              <w:lastRenderedPageBreak/>
              <w:t>Замечание снято.</w:t>
            </w:r>
          </w:p>
          <w:p w:rsidR="00AF2A9C" w:rsidRPr="00FC64F9" w:rsidRDefault="00EA46AB" w:rsidP="00EA46AB">
            <w:pPr>
              <w:jc w:val="center"/>
              <w:rPr>
                <w:rFonts w:eastAsia="Times New Roman" w:cs="Times New Roman"/>
                <w:sz w:val="24"/>
                <w:szCs w:val="24"/>
                <w:lang w:eastAsia="ru-RU"/>
              </w:rPr>
            </w:pPr>
            <w:r w:rsidRPr="00FC64F9">
              <w:rPr>
                <w:rFonts w:eastAsia="Times New Roman" w:cs="Times New Roman"/>
                <w:sz w:val="24"/>
                <w:szCs w:val="24"/>
                <w:lang w:eastAsia="ru-RU"/>
              </w:rPr>
              <w:t xml:space="preserve">Информация </w:t>
            </w:r>
            <w:r w:rsidR="001729D0" w:rsidRPr="00FC64F9">
              <w:rPr>
                <w:rFonts w:eastAsia="Times New Roman" w:cs="Times New Roman"/>
                <w:sz w:val="24"/>
                <w:szCs w:val="24"/>
                <w:lang w:eastAsia="ru-RU"/>
              </w:rPr>
              <w:br/>
            </w:r>
            <w:r w:rsidRPr="00FC64F9">
              <w:rPr>
                <w:rFonts w:eastAsia="Times New Roman" w:cs="Times New Roman"/>
                <w:sz w:val="24"/>
                <w:szCs w:val="24"/>
                <w:lang w:eastAsia="ru-RU"/>
              </w:rPr>
              <w:t>от 03.11.2022</w:t>
            </w:r>
          </w:p>
        </w:tc>
      </w:tr>
      <w:tr w:rsidR="00AF2A9C" w:rsidRPr="00AF2A9C" w:rsidTr="00BF1DD8">
        <w:tc>
          <w:tcPr>
            <w:tcW w:w="1843" w:type="dxa"/>
            <w:vMerge/>
            <w:shd w:val="clear" w:color="auto" w:fill="auto"/>
          </w:tcPr>
          <w:p w:rsidR="00AF2A9C" w:rsidRPr="00AF2A9C" w:rsidRDefault="00AF2A9C" w:rsidP="00BF1DD8">
            <w:pPr>
              <w:jc w:val="center"/>
              <w:rPr>
                <w:rFonts w:eastAsia="Times New Roman" w:cs="Times New Roman"/>
                <w:sz w:val="24"/>
                <w:szCs w:val="24"/>
                <w:lang w:eastAsia="ru-RU"/>
              </w:rPr>
            </w:pPr>
          </w:p>
        </w:tc>
        <w:tc>
          <w:tcPr>
            <w:tcW w:w="3119"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4) Проектом решения Думы города определяется внешний вид РК, который так же идет в разрез с существующим видом РК установленным согласно проведенных торгов.</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Изменение вида рекламных конструкций, повлечет разночтение с существующими рекламными конструкциями, установленными на основании разрешений на установку и эксплуатацию рекламных конструкций</w:t>
            </w:r>
          </w:p>
        </w:tc>
        <w:tc>
          <w:tcPr>
            <w:tcW w:w="3118"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Принять.</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w:t>
            </w:r>
          </w:p>
        </w:tc>
        <w:tc>
          <w:tcPr>
            <w:tcW w:w="2126" w:type="dxa"/>
            <w:shd w:val="clear" w:color="auto" w:fill="auto"/>
          </w:tcPr>
          <w:p w:rsidR="00AF2A9C" w:rsidRPr="00FC64F9" w:rsidRDefault="00AD1A36" w:rsidP="00EA46AB">
            <w:pPr>
              <w:jc w:val="center"/>
              <w:rPr>
                <w:rFonts w:eastAsia="Times New Roman" w:cs="Times New Roman"/>
                <w:color w:val="FF0000"/>
                <w:sz w:val="24"/>
                <w:szCs w:val="24"/>
                <w:lang w:eastAsia="ru-RU"/>
              </w:rPr>
            </w:pPr>
            <w:r w:rsidRPr="00FC64F9">
              <w:rPr>
                <w:rFonts w:eastAsia="Times New Roman" w:cs="Times New Roman"/>
                <w:sz w:val="24"/>
                <w:szCs w:val="24"/>
                <w:lang w:eastAsia="ru-RU"/>
              </w:rPr>
              <w:t>-</w:t>
            </w:r>
          </w:p>
        </w:tc>
      </w:tr>
      <w:tr w:rsidR="00AF2A9C" w:rsidRPr="00AF2A9C" w:rsidTr="00BF1DD8">
        <w:tc>
          <w:tcPr>
            <w:tcW w:w="1843" w:type="dxa"/>
            <w:vMerge/>
            <w:shd w:val="clear" w:color="auto" w:fill="auto"/>
          </w:tcPr>
          <w:p w:rsidR="00AF2A9C" w:rsidRPr="00AF2A9C" w:rsidRDefault="00AF2A9C" w:rsidP="00BF1DD8">
            <w:pPr>
              <w:jc w:val="center"/>
              <w:rPr>
                <w:rFonts w:eastAsia="Times New Roman" w:cs="Times New Roman"/>
                <w:sz w:val="24"/>
                <w:szCs w:val="24"/>
                <w:lang w:eastAsia="ru-RU"/>
              </w:rPr>
            </w:pPr>
          </w:p>
        </w:tc>
        <w:tc>
          <w:tcPr>
            <w:tcW w:w="3119"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 xml:space="preserve">5) Так же по каждому типу и виду РК приведено возможные варианты способов демонстрации изображения и не везде учтены электронные. Это бессмысленно так как в действующих правилах указано в общем по всем видам РК способы трансляции изображения с учетом электронных способов донесения информации до потребителя. В этих изменениях электронные предусмотрены не во всех типах и видах что с учетом развивающихся технологий и желания снизить в перспективе кол-во РК — нелогичное ограничение, противоречащее общей </w:t>
            </w:r>
            <w:r w:rsidRPr="00AF2A9C">
              <w:rPr>
                <w:rFonts w:eastAsia="Times New Roman" w:cs="Times New Roman"/>
                <w:sz w:val="24"/>
                <w:szCs w:val="24"/>
                <w:lang w:eastAsia="ru-RU"/>
              </w:rPr>
              <w:lastRenderedPageBreak/>
              <w:t>доктрине Администрации в вопросе наружной рекламы</w:t>
            </w:r>
          </w:p>
        </w:tc>
        <w:tc>
          <w:tcPr>
            <w:tcW w:w="3118"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lastRenderedPageBreak/>
              <w:t>Принять.</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w:t>
            </w:r>
          </w:p>
        </w:tc>
        <w:tc>
          <w:tcPr>
            <w:tcW w:w="2126" w:type="dxa"/>
            <w:shd w:val="clear" w:color="auto" w:fill="auto"/>
          </w:tcPr>
          <w:p w:rsidR="00AF2A9C" w:rsidRPr="00FC64F9" w:rsidRDefault="00AD1A36" w:rsidP="00EA46AB">
            <w:pPr>
              <w:jc w:val="center"/>
              <w:rPr>
                <w:rFonts w:eastAsia="Times New Roman" w:cs="Times New Roman"/>
                <w:color w:val="FF0000"/>
                <w:sz w:val="24"/>
                <w:szCs w:val="24"/>
                <w:lang w:eastAsia="ru-RU"/>
              </w:rPr>
            </w:pPr>
            <w:r w:rsidRPr="00FC64F9">
              <w:rPr>
                <w:rFonts w:eastAsia="Times New Roman" w:cs="Times New Roman"/>
                <w:sz w:val="24"/>
                <w:szCs w:val="24"/>
                <w:lang w:eastAsia="ru-RU"/>
              </w:rPr>
              <w:t>-</w:t>
            </w:r>
          </w:p>
        </w:tc>
      </w:tr>
      <w:tr w:rsidR="00AD1A36" w:rsidRPr="00AF2A9C" w:rsidTr="00BF1DD8">
        <w:tc>
          <w:tcPr>
            <w:tcW w:w="1843" w:type="dxa"/>
            <w:vMerge/>
            <w:shd w:val="clear" w:color="auto" w:fill="auto"/>
          </w:tcPr>
          <w:p w:rsidR="00AD1A36" w:rsidRPr="00AF2A9C" w:rsidRDefault="00AD1A36" w:rsidP="00AD1A36">
            <w:pPr>
              <w:jc w:val="center"/>
              <w:rPr>
                <w:rFonts w:eastAsia="Times New Roman" w:cs="Times New Roman"/>
                <w:sz w:val="24"/>
                <w:szCs w:val="24"/>
                <w:lang w:eastAsia="ru-RU"/>
              </w:rPr>
            </w:pPr>
          </w:p>
        </w:tc>
        <w:tc>
          <w:tcPr>
            <w:tcW w:w="3119" w:type="dxa"/>
            <w:shd w:val="clear" w:color="auto" w:fill="auto"/>
          </w:tcPr>
          <w:p w:rsidR="00AD1A36" w:rsidRPr="00AF2A9C" w:rsidRDefault="00AD1A36" w:rsidP="00AD1A36">
            <w:pPr>
              <w:jc w:val="both"/>
              <w:rPr>
                <w:rFonts w:eastAsia="Times New Roman" w:cs="Times New Roman"/>
                <w:sz w:val="24"/>
                <w:szCs w:val="24"/>
                <w:lang w:eastAsia="ru-RU"/>
              </w:rPr>
            </w:pPr>
            <w:r w:rsidRPr="00AF2A9C">
              <w:rPr>
                <w:rFonts w:eastAsia="Times New Roman" w:cs="Times New Roman"/>
                <w:sz w:val="24"/>
                <w:szCs w:val="24"/>
                <w:lang w:eastAsia="ru-RU"/>
              </w:rPr>
              <w:t>6) РК в составе остановочного комплекса — не указаны возможные способы демонстрации изображения</w:t>
            </w:r>
          </w:p>
        </w:tc>
        <w:tc>
          <w:tcPr>
            <w:tcW w:w="3118" w:type="dxa"/>
            <w:shd w:val="clear" w:color="auto" w:fill="auto"/>
          </w:tcPr>
          <w:p w:rsidR="00AD1A36" w:rsidRPr="00AF2A9C" w:rsidRDefault="00AD1A36" w:rsidP="00AD1A36">
            <w:pPr>
              <w:jc w:val="both"/>
              <w:rPr>
                <w:rFonts w:eastAsia="Times New Roman" w:cs="Times New Roman"/>
                <w:sz w:val="24"/>
                <w:szCs w:val="24"/>
                <w:lang w:eastAsia="ru-RU"/>
              </w:rPr>
            </w:pPr>
            <w:r w:rsidRPr="00AF2A9C">
              <w:rPr>
                <w:rFonts w:eastAsia="Times New Roman" w:cs="Times New Roman"/>
                <w:sz w:val="24"/>
                <w:szCs w:val="24"/>
                <w:lang w:eastAsia="ru-RU"/>
              </w:rPr>
              <w:t>Принять.</w:t>
            </w:r>
          </w:p>
          <w:p w:rsidR="00AD1A36" w:rsidRPr="00AF2A9C" w:rsidRDefault="00AD1A36" w:rsidP="00AD1A36">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w:t>
            </w:r>
          </w:p>
        </w:tc>
        <w:tc>
          <w:tcPr>
            <w:tcW w:w="2126" w:type="dxa"/>
            <w:shd w:val="clear" w:color="auto" w:fill="auto"/>
          </w:tcPr>
          <w:p w:rsidR="00AD1A36" w:rsidRPr="00FC64F9" w:rsidRDefault="00AD1A36" w:rsidP="00AD1A36">
            <w:pPr>
              <w:jc w:val="center"/>
            </w:pPr>
            <w:r w:rsidRPr="00FC64F9">
              <w:rPr>
                <w:rFonts w:eastAsia="Times New Roman" w:cs="Times New Roman"/>
                <w:sz w:val="24"/>
                <w:szCs w:val="24"/>
                <w:lang w:eastAsia="ru-RU"/>
              </w:rPr>
              <w:t>-</w:t>
            </w:r>
          </w:p>
        </w:tc>
      </w:tr>
      <w:tr w:rsidR="00AD1A36" w:rsidRPr="00AF2A9C" w:rsidTr="00BF1DD8">
        <w:tc>
          <w:tcPr>
            <w:tcW w:w="1843" w:type="dxa"/>
            <w:vMerge/>
            <w:shd w:val="clear" w:color="auto" w:fill="auto"/>
          </w:tcPr>
          <w:p w:rsidR="00AD1A36" w:rsidRPr="00AF2A9C" w:rsidRDefault="00AD1A36" w:rsidP="00AD1A36">
            <w:pPr>
              <w:jc w:val="center"/>
              <w:rPr>
                <w:rFonts w:eastAsia="Times New Roman" w:cs="Times New Roman"/>
                <w:sz w:val="24"/>
                <w:szCs w:val="24"/>
                <w:lang w:eastAsia="ru-RU"/>
              </w:rPr>
            </w:pPr>
          </w:p>
        </w:tc>
        <w:tc>
          <w:tcPr>
            <w:tcW w:w="3119" w:type="dxa"/>
            <w:shd w:val="clear" w:color="auto" w:fill="auto"/>
          </w:tcPr>
          <w:p w:rsidR="00AD1A36" w:rsidRPr="00AF2A9C" w:rsidRDefault="00AD1A36" w:rsidP="00AD1A36">
            <w:pPr>
              <w:jc w:val="both"/>
              <w:rPr>
                <w:rFonts w:eastAsia="Times New Roman" w:cs="Times New Roman"/>
                <w:sz w:val="24"/>
                <w:szCs w:val="24"/>
                <w:lang w:eastAsia="ru-RU"/>
              </w:rPr>
            </w:pPr>
            <w:r w:rsidRPr="00AF2A9C">
              <w:rPr>
                <w:rFonts w:eastAsia="Times New Roman" w:cs="Times New Roman"/>
                <w:sz w:val="24"/>
                <w:szCs w:val="24"/>
                <w:lang w:eastAsia="ru-RU"/>
              </w:rPr>
              <w:t>7) По медиа фасадам — перечислены возможные конструкции устанавливаемого медиа-полотна. Не ясно для чего конкретизировать и ограничивать техническую часть при постоянном процессе совершенствования и модернизации электронных технологий</w:t>
            </w:r>
          </w:p>
        </w:tc>
        <w:tc>
          <w:tcPr>
            <w:tcW w:w="3118" w:type="dxa"/>
            <w:shd w:val="clear" w:color="auto" w:fill="auto"/>
          </w:tcPr>
          <w:p w:rsidR="00AD1A36" w:rsidRPr="00AF2A9C" w:rsidRDefault="00AD1A36" w:rsidP="00AD1A36">
            <w:pPr>
              <w:jc w:val="both"/>
              <w:rPr>
                <w:rFonts w:eastAsia="Times New Roman" w:cs="Times New Roman"/>
                <w:sz w:val="24"/>
                <w:szCs w:val="24"/>
                <w:lang w:eastAsia="ru-RU"/>
              </w:rPr>
            </w:pPr>
            <w:r w:rsidRPr="00AF2A9C">
              <w:rPr>
                <w:rFonts w:eastAsia="Times New Roman" w:cs="Times New Roman"/>
                <w:sz w:val="24"/>
                <w:szCs w:val="24"/>
                <w:lang w:eastAsia="ru-RU"/>
              </w:rPr>
              <w:t>Принять.</w:t>
            </w:r>
          </w:p>
          <w:p w:rsidR="00AD1A36" w:rsidRPr="00AF2A9C" w:rsidRDefault="00AD1A36" w:rsidP="00AD1A36">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w:t>
            </w:r>
          </w:p>
        </w:tc>
        <w:tc>
          <w:tcPr>
            <w:tcW w:w="2126" w:type="dxa"/>
            <w:shd w:val="clear" w:color="auto" w:fill="auto"/>
          </w:tcPr>
          <w:p w:rsidR="00AD1A36" w:rsidRPr="00FC64F9" w:rsidRDefault="00AD1A36" w:rsidP="00AD1A36">
            <w:pPr>
              <w:jc w:val="center"/>
            </w:pPr>
            <w:r w:rsidRPr="00FC64F9">
              <w:rPr>
                <w:rFonts w:eastAsia="Times New Roman" w:cs="Times New Roman"/>
                <w:sz w:val="24"/>
                <w:szCs w:val="24"/>
                <w:lang w:eastAsia="ru-RU"/>
              </w:rPr>
              <w:t>-</w:t>
            </w:r>
          </w:p>
        </w:tc>
      </w:tr>
      <w:tr w:rsidR="00AF2A9C" w:rsidRPr="00AF2A9C" w:rsidTr="00BF1DD8">
        <w:tc>
          <w:tcPr>
            <w:tcW w:w="1843" w:type="dxa"/>
            <w:vMerge w:val="restart"/>
            <w:shd w:val="clear" w:color="auto" w:fill="auto"/>
          </w:tcPr>
          <w:p w:rsidR="00AF2A9C" w:rsidRPr="00AF2A9C" w:rsidRDefault="00AF2A9C" w:rsidP="00BF1DD8">
            <w:pPr>
              <w:jc w:val="center"/>
              <w:rPr>
                <w:rFonts w:eastAsia="Times New Roman" w:cs="Times New Roman"/>
                <w:sz w:val="24"/>
                <w:szCs w:val="24"/>
                <w:lang w:eastAsia="ru-RU"/>
              </w:rPr>
            </w:pPr>
            <w:r w:rsidRPr="00AF2A9C">
              <w:rPr>
                <w:rFonts w:eastAsia="Times New Roman" w:cs="Times New Roman"/>
                <w:sz w:val="24"/>
                <w:szCs w:val="24"/>
                <w:lang w:eastAsia="ru-RU"/>
              </w:rPr>
              <w:t xml:space="preserve">ИП </w:t>
            </w:r>
            <w:proofErr w:type="spellStart"/>
            <w:r w:rsidRPr="00AF2A9C">
              <w:rPr>
                <w:rFonts w:eastAsia="Times New Roman" w:cs="Times New Roman"/>
                <w:sz w:val="24"/>
                <w:szCs w:val="24"/>
                <w:lang w:eastAsia="ru-RU"/>
              </w:rPr>
              <w:t>Хижко</w:t>
            </w:r>
            <w:proofErr w:type="spellEnd"/>
            <w:r w:rsidRPr="00AF2A9C">
              <w:rPr>
                <w:rFonts w:eastAsia="Times New Roman" w:cs="Times New Roman"/>
                <w:sz w:val="24"/>
                <w:szCs w:val="24"/>
                <w:lang w:eastAsia="ru-RU"/>
              </w:rPr>
              <w:t xml:space="preserve"> А.В.</w:t>
            </w:r>
          </w:p>
        </w:tc>
        <w:tc>
          <w:tcPr>
            <w:tcW w:w="3119"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1) Проблема не актуальна на сегодняшний день</w:t>
            </w:r>
          </w:p>
        </w:tc>
        <w:tc>
          <w:tcPr>
            <w:tcW w:w="3118"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Отклонить.</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Проект решения разработан в рамках формирования комфортной городской среды, а также вводимое правовое регулирование позволит расширить и усовершенствовать типы и виды рекламных конструкций, что в свою очередь повлияет на улучшение качества рекламы</w:t>
            </w:r>
          </w:p>
        </w:tc>
        <w:tc>
          <w:tcPr>
            <w:tcW w:w="2126" w:type="dxa"/>
            <w:shd w:val="clear" w:color="auto" w:fill="auto"/>
          </w:tcPr>
          <w:p w:rsidR="00957D09" w:rsidRPr="00FC64F9" w:rsidRDefault="00957D09" w:rsidP="00957D09">
            <w:pPr>
              <w:jc w:val="center"/>
              <w:rPr>
                <w:rFonts w:eastAsia="Times New Roman" w:cs="Times New Roman"/>
                <w:sz w:val="24"/>
                <w:szCs w:val="24"/>
                <w:lang w:eastAsia="ru-RU"/>
              </w:rPr>
            </w:pPr>
            <w:r w:rsidRPr="00FC64F9">
              <w:rPr>
                <w:rFonts w:eastAsia="Times New Roman" w:cs="Times New Roman"/>
                <w:sz w:val="24"/>
                <w:szCs w:val="24"/>
                <w:lang w:eastAsia="ru-RU"/>
              </w:rPr>
              <w:t>Замечание снято.</w:t>
            </w:r>
          </w:p>
          <w:p w:rsidR="00AF2A9C" w:rsidRPr="00FC64F9" w:rsidRDefault="00957D09" w:rsidP="00957D09">
            <w:pPr>
              <w:jc w:val="center"/>
              <w:rPr>
                <w:rFonts w:eastAsia="Times New Roman" w:cs="Times New Roman"/>
                <w:sz w:val="24"/>
                <w:szCs w:val="24"/>
                <w:lang w:eastAsia="ru-RU"/>
              </w:rPr>
            </w:pPr>
            <w:r w:rsidRPr="00FC64F9">
              <w:rPr>
                <w:rFonts w:eastAsia="Times New Roman" w:cs="Times New Roman"/>
                <w:sz w:val="24"/>
                <w:szCs w:val="24"/>
                <w:lang w:eastAsia="ru-RU"/>
              </w:rPr>
              <w:t xml:space="preserve">Информация </w:t>
            </w:r>
            <w:r w:rsidR="001729D0" w:rsidRPr="00FC64F9">
              <w:rPr>
                <w:rFonts w:eastAsia="Times New Roman" w:cs="Times New Roman"/>
                <w:sz w:val="24"/>
                <w:szCs w:val="24"/>
                <w:lang w:eastAsia="ru-RU"/>
              </w:rPr>
              <w:br/>
            </w:r>
            <w:r w:rsidRPr="00FC64F9">
              <w:rPr>
                <w:rFonts w:eastAsia="Times New Roman" w:cs="Times New Roman"/>
                <w:sz w:val="24"/>
                <w:szCs w:val="24"/>
                <w:lang w:eastAsia="ru-RU"/>
              </w:rPr>
              <w:t>от 02.11.2022</w:t>
            </w:r>
          </w:p>
        </w:tc>
      </w:tr>
      <w:tr w:rsidR="00AF2A9C" w:rsidRPr="00AF2A9C" w:rsidTr="00BF1DD8">
        <w:tc>
          <w:tcPr>
            <w:tcW w:w="1843" w:type="dxa"/>
            <w:vMerge/>
            <w:shd w:val="clear" w:color="auto" w:fill="auto"/>
          </w:tcPr>
          <w:p w:rsidR="00AF2A9C" w:rsidRPr="00AF2A9C" w:rsidRDefault="00AF2A9C" w:rsidP="00BF1DD8">
            <w:pPr>
              <w:jc w:val="center"/>
              <w:rPr>
                <w:rFonts w:eastAsia="Times New Roman" w:cs="Times New Roman"/>
                <w:sz w:val="24"/>
                <w:szCs w:val="24"/>
                <w:lang w:eastAsia="ru-RU"/>
              </w:rPr>
            </w:pPr>
          </w:p>
        </w:tc>
        <w:tc>
          <w:tcPr>
            <w:tcW w:w="3119"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2) Не вижу смысла во внесении изменений в действующие Правила</w:t>
            </w:r>
          </w:p>
        </w:tc>
        <w:tc>
          <w:tcPr>
            <w:tcW w:w="3118" w:type="dxa"/>
            <w:shd w:val="clear" w:color="auto" w:fill="auto"/>
          </w:tcPr>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Отклонить.</w:t>
            </w:r>
          </w:p>
          <w:p w:rsidR="00AF2A9C" w:rsidRPr="00AF2A9C" w:rsidRDefault="00AF2A9C" w:rsidP="00BF1DD8">
            <w:pPr>
              <w:jc w:val="both"/>
              <w:rPr>
                <w:rFonts w:eastAsia="Times New Roman" w:cs="Times New Roman"/>
                <w:sz w:val="24"/>
                <w:szCs w:val="24"/>
                <w:lang w:eastAsia="ru-RU"/>
              </w:rPr>
            </w:pPr>
            <w:r w:rsidRPr="00AF2A9C">
              <w:rPr>
                <w:rFonts w:eastAsia="Times New Roman" w:cs="Times New Roman"/>
                <w:sz w:val="24"/>
                <w:szCs w:val="24"/>
                <w:lang w:eastAsia="ru-RU"/>
              </w:rPr>
              <w:t xml:space="preserve">Проект решения подготовлен в связи с необходимостью переработки Правил распространения наружной рекламы на территории города Сургута с учетом предусмотренного Федеральным законом от 13.03.2006 № 38-ФЗ «О рекламе» права органов местного самоуправления </w:t>
            </w:r>
            <w:r w:rsidRPr="00AF2A9C">
              <w:rPr>
                <w:rFonts w:eastAsia="Times New Roman" w:cs="Times New Roman"/>
                <w:sz w:val="24"/>
                <w:szCs w:val="24"/>
                <w:lang w:eastAsia="ru-RU"/>
              </w:rPr>
              <w:lastRenderedPageBreak/>
              <w:t>городских округов определять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а также требования к таким рекламным конструкциям, с учетом необходимости сохранения внешнего архитектурного облика сложившейся застройки городских округов в части включения новых видов уникальных рекламных конструкций, создания типового облика рекламных конструкций, а также введения механизма условно разрешенного вида размещения</w:t>
            </w:r>
          </w:p>
        </w:tc>
        <w:tc>
          <w:tcPr>
            <w:tcW w:w="2126" w:type="dxa"/>
            <w:shd w:val="clear" w:color="auto" w:fill="auto"/>
          </w:tcPr>
          <w:p w:rsidR="00957D09" w:rsidRPr="00FC64F9" w:rsidRDefault="00957D09" w:rsidP="00957D09">
            <w:pPr>
              <w:jc w:val="center"/>
              <w:rPr>
                <w:rFonts w:eastAsia="Times New Roman" w:cs="Times New Roman"/>
                <w:sz w:val="24"/>
                <w:szCs w:val="24"/>
                <w:lang w:eastAsia="ru-RU"/>
              </w:rPr>
            </w:pPr>
            <w:r w:rsidRPr="00FC64F9">
              <w:rPr>
                <w:rFonts w:eastAsia="Times New Roman" w:cs="Times New Roman"/>
                <w:sz w:val="24"/>
                <w:szCs w:val="24"/>
                <w:lang w:eastAsia="ru-RU"/>
              </w:rPr>
              <w:lastRenderedPageBreak/>
              <w:t>Замечание снято.</w:t>
            </w:r>
          </w:p>
          <w:p w:rsidR="00AF2A9C" w:rsidRPr="00FC64F9" w:rsidRDefault="00957D09" w:rsidP="00957D09">
            <w:pPr>
              <w:jc w:val="center"/>
              <w:rPr>
                <w:rFonts w:eastAsia="Times New Roman" w:cs="Times New Roman"/>
                <w:sz w:val="24"/>
                <w:szCs w:val="24"/>
                <w:lang w:eastAsia="ru-RU"/>
              </w:rPr>
            </w:pPr>
            <w:r w:rsidRPr="00FC64F9">
              <w:rPr>
                <w:rFonts w:eastAsia="Times New Roman" w:cs="Times New Roman"/>
                <w:sz w:val="24"/>
                <w:szCs w:val="24"/>
                <w:lang w:eastAsia="ru-RU"/>
              </w:rPr>
              <w:t xml:space="preserve">Информация </w:t>
            </w:r>
            <w:r w:rsidR="001729D0" w:rsidRPr="00FC64F9">
              <w:rPr>
                <w:rFonts w:eastAsia="Times New Roman" w:cs="Times New Roman"/>
                <w:sz w:val="24"/>
                <w:szCs w:val="24"/>
                <w:lang w:eastAsia="ru-RU"/>
              </w:rPr>
              <w:br/>
            </w:r>
            <w:r w:rsidRPr="00FC64F9">
              <w:rPr>
                <w:rFonts w:eastAsia="Times New Roman" w:cs="Times New Roman"/>
                <w:sz w:val="24"/>
                <w:szCs w:val="24"/>
                <w:lang w:eastAsia="ru-RU"/>
              </w:rPr>
              <w:t>от 02.11.2022</w:t>
            </w:r>
          </w:p>
        </w:tc>
      </w:tr>
      <w:tr w:rsidR="00AD1A36" w:rsidRPr="00AF2A9C" w:rsidTr="00BF1DD8">
        <w:tc>
          <w:tcPr>
            <w:tcW w:w="1843" w:type="dxa"/>
            <w:vMerge w:val="restart"/>
            <w:shd w:val="clear" w:color="auto" w:fill="auto"/>
          </w:tcPr>
          <w:p w:rsidR="00AD1A36" w:rsidRDefault="00AD1A36" w:rsidP="00BF1DD8">
            <w:pPr>
              <w:jc w:val="center"/>
              <w:rPr>
                <w:rFonts w:eastAsia="Times New Roman" w:cs="Times New Roman"/>
                <w:sz w:val="24"/>
                <w:szCs w:val="24"/>
                <w:lang w:eastAsia="ru-RU"/>
              </w:rPr>
            </w:pPr>
            <w:r w:rsidRPr="00AF2A9C">
              <w:rPr>
                <w:rFonts w:eastAsia="Times New Roman" w:cs="Times New Roman"/>
                <w:sz w:val="24"/>
                <w:szCs w:val="24"/>
                <w:lang w:eastAsia="ru-RU"/>
              </w:rPr>
              <w:t>ИП Филиппов Д.Ю.</w:t>
            </w: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Default="00AD1A36" w:rsidP="00BF1DD8">
            <w:pPr>
              <w:jc w:val="center"/>
              <w:rPr>
                <w:rFonts w:eastAsia="Times New Roman" w:cs="Times New Roman"/>
                <w:sz w:val="24"/>
                <w:szCs w:val="24"/>
                <w:lang w:eastAsia="ru-RU"/>
              </w:rPr>
            </w:pPr>
          </w:p>
          <w:p w:rsidR="00AD1A36" w:rsidRPr="00AF2A9C" w:rsidRDefault="00AD1A36" w:rsidP="00BF1DD8">
            <w:pPr>
              <w:jc w:val="center"/>
              <w:rPr>
                <w:rFonts w:eastAsia="Times New Roman" w:cs="Times New Roman"/>
                <w:sz w:val="24"/>
                <w:szCs w:val="24"/>
                <w:lang w:eastAsia="ru-RU"/>
              </w:rPr>
            </w:pPr>
          </w:p>
        </w:tc>
        <w:tc>
          <w:tcPr>
            <w:tcW w:w="3119" w:type="dxa"/>
            <w:shd w:val="clear" w:color="auto" w:fill="auto"/>
          </w:tcPr>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 xml:space="preserve">1) Обоснование не убедительно. </w:t>
            </w:r>
          </w:p>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На протяжении долгого времени Администрация выступала за сокращение количества рекламы в городе, а сейчас добавятся новые типы и виды РК, их нужно будет добавлять в существующую схему, соответственно это приведет к тому, что город будет перенасыщен рекламными носителями</w:t>
            </w:r>
          </w:p>
        </w:tc>
        <w:tc>
          <w:tcPr>
            <w:tcW w:w="3118" w:type="dxa"/>
            <w:shd w:val="clear" w:color="auto" w:fill="auto"/>
          </w:tcPr>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Отклонить.</w:t>
            </w:r>
          </w:p>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 xml:space="preserve">В соответствии с пунктом 4 части 15 статьи 19 Федерального закона «О рекламе» органы местного самоуправления муниципальных районов или органы местного самоуправления городских округов вправе определять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 или городских округов. В этой связи рассматриваемая норма проекта Решения следствие прямой законодательной делегации, установленной Федеральным законом. </w:t>
            </w:r>
          </w:p>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Количество рекламных конструкций регулируется Схемой размещения рекламных конструкций на территории города Сургута, утвержденной постановлением Администрации города от 19.03.2014 № 1846, изменения в которую вносятся с учетом архитектурного облика сложившейся застройки города.</w:t>
            </w:r>
          </w:p>
          <w:p w:rsidR="00AD1A36" w:rsidRPr="00AF2A9C" w:rsidRDefault="00AD1A36" w:rsidP="00BF1DD8">
            <w:pPr>
              <w:jc w:val="both"/>
              <w:rPr>
                <w:rFonts w:eastAsia="Times New Roman" w:cs="Times New Roman"/>
                <w:sz w:val="24"/>
                <w:szCs w:val="24"/>
                <w:lang w:eastAsia="ru-RU"/>
              </w:rPr>
            </w:pPr>
            <w:r w:rsidRPr="00AF2A9C">
              <w:rPr>
                <w:rFonts w:eastAsia="Times New Roman" w:cs="Times New Roman"/>
                <w:sz w:val="24"/>
                <w:szCs w:val="24"/>
                <w:lang w:eastAsia="ru-RU"/>
              </w:rPr>
              <w:t>Вводимое правовое регулирование позволит расширить и усовершенствовать типы и виды рекламных конструкций по вновь выдаваемым разрешениям на установку и эксплуатацию рекламных конструкций, что в свою очередь повлияет на улучшение качества рекламы в городе</w:t>
            </w:r>
          </w:p>
        </w:tc>
        <w:tc>
          <w:tcPr>
            <w:tcW w:w="2126" w:type="dxa"/>
            <w:shd w:val="clear" w:color="auto" w:fill="auto"/>
          </w:tcPr>
          <w:p w:rsidR="00AD1A36" w:rsidRPr="00FC64F9" w:rsidRDefault="00AD1A36" w:rsidP="00957D09">
            <w:pPr>
              <w:jc w:val="center"/>
              <w:rPr>
                <w:rFonts w:eastAsia="Times New Roman" w:cs="Times New Roman"/>
                <w:sz w:val="24"/>
                <w:szCs w:val="24"/>
                <w:lang w:eastAsia="ru-RU"/>
              </w:rPr>
            </w:pPr>
            <w:r w:rsidRPr="00FC64F9">
              <w:rPr>
                <w:rFonts w:eastAsia="Times New Roman" w:cs="Times New Roman"/>
                <w:sz w:val="24"/>
                <w:szCs w:val="24"/>
                <w:lang w:eastAsia="ru-RU"/>
              </w:rPr>
              <w:t>Замечание снято.</w:t>
            </w:r>
          </w:p>
          <w:p w:rsidR="00AD1A36" w:rsidRPr="00FC64F9" w:rsidRDefault="00AD1A36" w:rsidP="00957D09">
            <w:pPr>
              <w:jc w:val="center"/>
              <w:rPr>
                <w:rFonts w:eastAsia="Times New Roman" w:cs="Times New Roman"/>
                <w:sz w:val="24"/>
                <w:szCs w:val="24"/>
                <w:lang w:eastAsia="ru-RU"/>
              </w:rPr>
            </w:pPr>
            <w:r w:rsidRPr="00FC64F9">
              <w:rPr>
                <w:rFonts w:eastAsia="Times New Roman" w:cs="Times New Roman"/>
                <w:sz w:val="24"/>
                <w:szCs w:val="24"/>
                <w:lang w:eastAsia="ru-RU"/>
              </w:rPr>
              <w:t xml:space="preserve">Информация </w:t>
            </w:r>
            <w:r w:rsidRPr="00FC64F9">
              <w:rPr>
                <w:rFonts w:eastAsia="Times New Roman" w:cs="Times New Roman"/>
                <w:sz w:val="24"/>
                <w:szCs w:val="24"/>
                <w:lang w:eastAsia="ru-RU"/>
              </w:rPr>
              <w:br/>
              <w:t>от 02.11.2022</w:t>
            </w:r>
          </w:p>
        </w:tc>
      </w:tr>
      <w:tr w:rsidR="00AD1A36" w:rsidRPr="00AF2A9C" w:rsidTr="00BF1DD8">
        <w:tc>
          <w:tcPr>
            <w:tcW w:w="1843" w:type="dxa"/>
            <w:vMerge/>
            <w:shd w:val="clear" w:color="auto" w:fill="auto"/>
          </w:tcPr>
          <w:p w:rsidR="00AD1A36" w:rsidRPr="00AF2A9C" w:rsidRDefault="00AD1A36" w:rsidP="00AD1A36">
            <w:pPr>
              <w:jc w:val="center"/>
              <w:rPr>
                <w:rFonts w:eastAsia="Times New Roman" w:cs="Times New Roman"/>
                <w:sz w:val="24"/>
                <w:szCs w:val="24"/>
                <w:lang w:eastAsia="ru-RU"/>
              </w:rPr>
            </w:pPr>
          </w:p>
        </w:tc>
        <w:tc>
          <w:tcPr>
            <w:tcW w:w="3119" w:type="dxa"/>
            <w:shd w:val="clear" w:color="auto" w:fill="auto"/>
          </w:tcPr>
          <w:p w:rsidR="00AD1A36" w:rsidRPr="00AF2A9C" w:rsidRDefault="00AD1A36" w:rsidP="00AD1A36">
            <w:pPr>
              <w:jc w:val="both"/>
              <w:rPr>
                <w:rFonts w:eastAsia="Times New Roman" w:cs="Times New Roman"/>
                <w:sz w:val="24"/>
                <w:szCs w:val="24"/>
                <w:lang w:eastAsia="ru-RU"/>
              </w:rPr>
            </w:pPr>
            <w:r w:rsidRPr="00AF2A9C">
              <w:rPr>
                <w:rFonts w:eastAsia="Times New Roman" w:cs="Times New Roman"/>
                <w:sz w:val="24"/>
                <w:szCs w:val="24"/>
                <w:lang w:eastAsia="ru-RU"/>
              </w:rPr>
              <w:t xml:space="preserve">2) Установление расстояния между РК нарушают права организаций – </w:t>
            </w:r>
            <w:proofErr w:type="spellStart"/>
            <w:r w:rsidRPr="00AF2A9C">
              <w:rPr>
                <w:rFonts w:eastAsia="Times New Roman" w:cs="Times New Roman"/>
                <w:sz w:val="24"/>
                <w:szCs w:val="24"/>
                <w:lang w:eastAsia="ru-RU"/>
              </w:rPr>
              <w:t>рекламораспространителей</w:t>
            </w:r>
            <w:proofErr w:type="spellEnd"/>
            <w:r w:rsidRPr="00AF2A9C">
              <w:rPr>
                <w:rFonts w:eastAsia="Times New Roman" w:cs="Times New Roman"/>
                <w:sz w:val="24"/>
                <w:szCs w:val="24"/>
                <w:lang w:eastAsia="ru-RU"/>
              </w:rPr>
              <w:t xml:space="preserve"> с которыми Администрацией города по результатам проведения открытых торгов заключены договоры на установку и эксплуатацию рекламных конструкций, по причине того, что существующие места установки, на которые выданы разрешения в соответствии со схемой не соответствуют этим требованиям</w:t>
            </w:r>
          </w:p>
        </w:tc>
        <w:tc>
          <w:tcPr>
            <w:tcW w:w="3118" w:type="dxa"/>
            <w:shd w:val="clear" w:color="auto" w:fill="auto"/>
          </w:tcPr>
          <w:p w:rsidR="00AD1A36" w:rsidRPr="00AF2A9C" w:rsidRDefault="00AD1A36" w:rsidP="00AD1A36">
            <w:pPr>
              <w:jc w:val="both"/>
              <w:rPr>
                <w:rFonts w:eastAsia="Times New Roman" w:cs="Times New Roman"/>
                <w:sz w:val="24"/>
                <w:szCs w:val="24"/>
                <w:lang w:eastAsia="ru-RU"/>
              </w:rPr>
            </w:pPr>
            <w:r w:rsidRPr="00AF2A9C">
              <w:rPr>
                <w:rFonts w:eastAsia="Times New Roman" w:cs="Times New Roman"/>
                <w:sz w:val="24"/>
                <w:szCs w:val="24"/>
                <w:lang w:eastAsia="ru-RU"/>
              </w:rPr>
              <w:t>Принять.</w:t>
            </w:r>
          </w:p>
          <w:p w:rsidR="00AD1A36" w:rsidRPr="00AF2A9C" w:rsidRDefault="00AD1A36" w:rsidP="00AD1A36">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w:t>
            </w:r>
          </w:p>
        </w:tc>
        <w:tc>
          <w:tcPr>
            <w:tcW w:w="2126" w:type="dxa"/>
            <w:shd w:val="clear" w:color="auto" w:fill="auto"/>
          </w:tcPr>
          <w:p w:rsidR="00AD1A36" w:rsidRPr="00FC64F9" w:rsidRDefault="00AD1A36" w:rsidP="00AD1A36">
            <w:pPr>
              <w:jc w:val="center"/>
            </w:pPr>
            <w:r w:rsidRPr="00FC64F9">
              <w:rPr>
                <w:rFonts w:eastAsia="Times New Roman" w:cs="Times New Roman"/>
                <w:sz w:val="24"/>
                <w:szCs w:val="24"/>
                <w:lang w:eastAsia="ru-RU"/>
              </w:rPr>
              <w:t>-</w:t>
            </w:r>
          </w:p>
        </w:tc>
      </w:tr>
      <w:tr w:rsidR="00AD1A36" w:rsidRPr="00AF2A9C" w:rsidTr="00BF1DD8">
        <w:tc>
          <w:tcPr>
            <w:tcW w:w="1843" w:type="dxa"/>
            <w:vMerge/>
            <w:shd w:val="clear" w:color="auto" w:fill="auto"/>
          </w:tcPr>
          <w:p w:rsidR="00AD1A36" w:rsidRPr="00AF2A9C" w:rsidRDefault="00AD1A36" w:rsidP="00AD1A36">
            <w:pPr>
              <w:jc w:val="center"/>
              <w:rPr>
                <w:rFonts w:eastAsia="Times New Roman" w:cs="Times New Roman"/>
                <w:sz w:val="24"/>
                <w:szCs w:val="24"/>
                <w:lang w:eastAsia="ru-RU"/>
              </w:rPr>
            </w:pPr>
          </w:p>
        </w:tc>
        <w:tc>
          <w:tcPr>
            <w:tcW w:w="3119" w:type="dxa"/>
            <w:shd w:val="clear" w:color="auto" w:fill="auto"/>
          </w:tcPr>
          <w:p w:rsidR="00AD1A36" w:rsidRPr="00AF2A9C" w:rsidRDefault="00AD1A36" w:rsidP="00AD1A36">
            <w:pPr>
              <w:jc w:val="both"/>
              <w:rPr>
                <w:rFonts w:eastAsia="Times New Roman" w:cs="Times New Roman"/>
                <w:sz w:val="24"/>
                <w:szCs w:val="24"/>
                <w:lang w:eastAsia="ru-RU"/>
              </w:rPr>
            </w:pPr>
            <w:r w:rsidRPr="00AF2A9C">
              <w:rPr>
                <w:rFonts w:eastAsia="Times New Roman" w:cs="Times New Roman"/>
                <w:sz w:val="24"/>
                <w:szCs w:val="24"/>
                <w:lang w:eastAsia="ru-RU"/>
              </w:rPr>
              <w:t>3) В описание минимальных расстояний между разными типами конструкций (приложение 3), нужно включить все конструкции стелы, уникальные РК и т.д. Дабы исключить, ситуации когда одна конструкция ограничивает просмотр другой</w:t>
            </w:r>
          </w:p>
        </w:tc>
        <w:tc>
          <w:tcPr>
            <w:tcW w:w="3118" w:type="dxa"/>
            <w:shd w:val="clear" w:color="auto" w:fill="auto"/>
          </w:tcPr>
          <w:p w:rsidR="00AD1A36" w:rsidRPr="00AF2A9C" w:rsidRDefault="00AD1A36" w:rsidP="00AD1A36">
            <w:pPr>
              <w:jc w:val="both"/>
              <w:rPr>
                <w:rFonts w:eastAsia="Times New Roman" w:cs="Times New Roman"/>
                <w:sz w:val="24"/>
                <w:szCs w:val="24"/>
                <w:lang w:eastAsia="ru-RU"/>
              </w:rPr>
            </w:pPr>
            <w:r w:rsidRPr="00AF2A9C">
              <w:rPr>
                <w:rFonts w:eastAsia="Times New Roman" w:cs="Times New Roman"/>
                <w:sz w:val="24"/>
                <w:szCs w:val="24"/>
                <w:lang w:eastAsia="ru-RU"/>
              </w:rPr>
              <w:t>Принять.</w:t>
            </w:r>
          </w:p>
          <w:p w:rsidR="00AD1A36" w:rsidRPr="00AF2A9C" w:rsidRDefault="00AD1A36" w:rsidP="00AD1A36">
            <w:pPr>
              <w:jc w:val="both"/>
              <w:rPr>
                <w:rFonts w:eastAsia="Times New Roman" w:cs="Times New Roman"/>
                <w:sz w:val="24"/>
                <w:szCs w:val="24"/>
                <w:lang w:eastAsia="ru-RU"/>
              </w:rPr>
            </w:pPr>
            <w:r w:rsidRPr="00AF2A9C">
              <w:rPr>
                <w:rFonts w:eastAsia="Times New Roman" w:cs="Times New Roman"/>
                <w:sz w:val="24"/>
                <w:szCs w:val="24"/>
                <w:lang w:eastAsia="ru-RU"/>
              </w:rPr>
              <w:t>Данное предложение будет учтено при корректировке проекта решения</w:t>
            </w:r>
          </w:p>
        </w:tc>
        <w:tc>
          <w:tcPr>
            <w:tcW w:w="2126" w:type="dxa"/>
            <w:shd w:val="clear" w:color="auto" w:fill="auto"/>
          </w:tcPr>
          <w:p w:rsidR="00AD1A36" w:rsidRPr="00FC64F9" w:rsidRDefault="00AD1A36" w:rsidP="00AD1A36">
            <w:pPr>
              <w:jc w:val="center"/>
            </w:pPr>
            <w:r w:rsidRPr="00FC64F9">
              <w:rPr>
                <w:rFonts w:eastAsia="Times New Roman" w:cs="Times New Roman"/>
                <w:sz w:val="24"/>
                <w:szCs w:val="24"/>
                <w:lang w:eastAsia="ru-RU"/>
              </w:rPr>
              <w:t>-</w:t>
            </w:r>
          </w:p>
        </w:tc>
      </w:tr>
      <w:tr w:rsidR="00AD1A36" w:rsidRPr="00AF2A9C" w:rsidTr="00BF1DD8">
        <w:tc>
          <w:tcPr>
            <w:tcW w:w="1843" w:type="dxa"/>
            <w:vMerge/>
            <w:shd w:val="clear" w:color="auto" w:fill="auto"/>
          </w:tcPr>
          <w:p w:rsidR="00AD1A36" w:rsidRPr="00AF2A9C" w:rsidRDefault="00AD1A36" w:rsidP="00890549">
            <w:pPr>
              <w:jc w:val="center"/>
              <w:rPr>
                <w:rFonts w:eastAsia="Times New Roman" w:cs="Times New Roman"/>
                <w:sz w:val="24"/>
                <w:szCs w:val="24"/>
                <w:lang w:eastAsia="ru-RU"/>
              </w:rPr>
            </w:pPr>
          </w:p>
        </w:tc>
        <w:tc>
          <w:tcPr>
            <w:tcW w:w="3119" w:type="dxa"/>
            <w:shd w:val="clear" w:color="auto" w:fill="auto"/>
          </w:tcPr>
          <w:p w:rsidR="00AD1A36" w:rsidRDefault="00AD1A36" w:rsidP="00890549">
            <w:pPr>
              <w:spacing w:line="256" w:lineRule="auto"/>
              <w:jc w:val="both"/>
              <w:rPr>
                <w:rFonts w:eastAsia="Times New Roman" w:cs="Times New Roman"/>
                <w:sz w:val="24"/>
                <w:szCs w:val="24"/>
                <w:lang w:eastAsia="ru-RU"/>
              </w:rPr>
            </w:pPr>
            <w:r>
              <w:rPr>
                <w:rFonts w:eastAsia="Times New Roman" w:cs="Times New Roman"/>
                <w:sz w:val="24"/>
                <w:szCs w:val="24"/>
                <w:lang w:eastAsia="ru-RU"/>
              </w:rPr>
              <w:t>4) Проектом решения Думы города определяется внешний вид РК, который также идет в разрез с существующим видом РК установленным согласно проведённых торгов.</w:t>
            </w:r>
          </w:p>
        </w:tc>
        <w:tc>
          <w:tcPr>
            <w:tcW w:w="3118" w:type="dxa"/>
            <w:shd w:val="clear" w:color="auto" w:fill="auto"/>
          </w:tcPr>
          <w:p w:rsidR="00AD1A36" w:rsidRDefault="00AD1A36" w:rsidP="00890549">
            <w:pPr>
              <w:spacing w:line="256" w:lineRule="auto"/>
              <w:jc w:val="both"/>
              <w:rPr>
                <w:rFonts w:eastAsia="Times New Roman" w:cs="Times New Roman"/>
                <w:sz w:val="24"/>
                <w:szCs w:val="24"/>
                <w:lang w:eastAsia="ru-RU"/>
              </w:rPr>
            </w:pPr>
            <w:r>
              <w:rPr>
                <w:rFonts w:eastAsia="Times New Roman" w:cs="Times New Roman"/>
                <w:sz w:val="24"/>
                <w:szCs w:val="24"/>
                <w:lang w:eastAsia="ru-RU"/>
              </w:rPr>
              <w:t>Принять.</w:t>
            </w:r>
          </w:p>
          <w:p w:rsidR="00AD1A36" w:rsidRDefault="00AD1A36" w:rsidP="00890549">
            <w:pPr>
              <w:spacing w:line="256" w:lineRule="auto"/>
              <w:jc w:val="both"/>
              <w:rPr>
                <w:rFonts w:eastAsia="Times New Roman" w:cs="Times New Roman"/>
                <w:sz w:val="24"/>
                <w:szCs w:val="24"/>
                <w:lang w:eastAsia="ru-RU"/>
              </w:rPr>
            </w:pPr>
            <w:r>
              <w:rPr>
                <w:rFonts w:eastAsia="Times New Roman" w:cs="Times New Roman"/>
                <w:sz w:val="24"/>
                <w:szCs w:val="24"/>
                <w:lang w:eastAsia="ru-RU"/>
              </w:rPr>
              <w:t>Данное предложение будет учтено при корректировке проекта решения</w:t>
            </w:r>
            <w:bookmarkStart w:id="2" w:name="_GoBack"/>
            <w:bookmarkEnd w:id="2"/>
          </w:p>
        </w:tc>
        <w:tc>
          <w:tcPr>
            <w:tcW w:w="2126" w:type="dxa"/>
            <w:shd w:val="clear" w:color="auto" w:fill="auto"/>
          </w:tcPr>
          <w:p w:rsidR="00AD1A36" w:rsidRPr="00FC64F9" w:rsidRDefault="00AD1A36" w:rsidP="00957D09">
            <w:pPr>
              <w:jc w:val="center"/>
              <w:rPr>
                <w:rFonts w:eastAsia="Times New Roman" w:cs="Times New Roman"/>
                <w:color w:val="FF0000"/>
                <w:sz w:val="24"/>
                <w:szCs w:val="24"/>
                <w:lang w:eastAsia="ru-RU"/>
              </w:rPr>
            </w:pPr>
            <w:r w:rsidRPr="00FC64F9">
              <w:rPr>
                <w:rFonts w:eastAsia="Times New Roman" w:cs="Times New Roman"/>
                <w:sz w:val="24"/>
                <w:szCs w:val="24"/>
                <w:lang w:eastAsia="ru-RU"/>
              </w:rPr>
              <w:t>-</w:t>
            </w:r>
          </w:p>
        </w:tc>
      </w:tr>
    </w:tbl>
    <w:p w:rsidR="00F72DAD" w:rsidRPr="00216969" w:rsidRDefault="00F72DAD" w:rsidP="00816DE4">
      <w:pPr>
        <w:ind w:firstLine="709"/>
        <w:jc w:val="both"/>
        <w:rPr>
          <w:rFonts w:eastAsia="Times New Roman" w:cs="Times New Roman"/>
          <w:sz w:val="26"/>
          <w:szCs w:val="26"/>
          <w:lang w:eastAsia="ru-RU"/>
        </w:rPr>
      </w:pPr>
    </w:p>
    <w:p w:rsidR="00AF2A9C" w:rsidRPr="002F1760" w:rsidRDefault="00AF2A9C" w:rsidP="00AF2A9C">
      <w:pPr>
        <w:ind w:firstLine="709"/>
        <w:jc w:val="both"/>
        <w:rPr>
          <w:rFonts w:eastAsia="Times New Roman" w:cs="Times New Roman"/>
          <w:szCs w:val="26"/>
          <w:lang w:eastAsia="ru-RU"/>
        </w:rPr>
      </w:pPr>
      <w:r w:rsidRPr="002F1760">
        <w:rPr>
          <w:rFonts w:eastAsia="Times New Roman" w:cs="Times New Roman"/>
          <w:szCs w:val="26"/>
          <w:lang w:eastAsia="ru-RU"/>
        </w:rPr>
        <w:t xml:space="preserve">Приложения: </w:t>
      </w:r>
    </w:p>
    <w:p w:rsidR="00AF2A9C" w:rsidRPr="006B1D95" w:rsidRDefault="00AF2A9C" w:rsidP="00AF2A9C">
      <w:pPr>
        <w:ind w:firstLine="709"/>
        <w:jc w:val="both"/>
        <w:rPr>
          <w:rFonts w:eastAsia="Times New Roman" w:cs="Times New Roman"/>
          <w:szCs w:val="26"/>
          <w:lang w:eastAsia="ru-RU"/>
        </w:rPr>
      </w:pPr>
      <w:r w:rsidRPr="006B1D95">
        <w:rPr>
          <w:rFonts w:eastAsia="Times New Roman" w:cs="Times New Roman"/>
          <w:szCs w:val="26"/>
          <w:lang w:eastAsia="ru-RU"/>
        </w:rPr>
        <w:t>1. Копии отзывов участников публичных консультаций.</w:t>
      </w:r>
    </w:p>
    <w:p w:rsidR="00AF2A9C" w:rsidRPr="006B1D95" w:rsidRDefault="00AF2A9C" w:rsidP="00AF2A9C">
      <w:pPr>
        <w:ind w:firstLine="709"/>
        <w:jc w:val="both"/>
        <w:rPr>
          <w:rFonts w:eastAsia="Times New Roman" w:cs="Times New Roman"/>
          <w:szCs w:val="26"/>
          <w:lang w:eastAsia="ru-RU"/>
        </w:rPr>
      </w:pPr>
      <w:r w:rsidRPr="006B1D95">
        <w:rPr>
          <w:rFonts w:eastAsia="Times New Roman" w:cs="Times New Roman"/>
          <w:szCs w:val="26"/>
          <w:lang w:eastAsia="ru-RU"/>
        </w:rPr>
        <w:t xml:space="preserve">2. Копии писем-уведомлений, направленных в адрес участников публичных </w:t>
      </w:r>
      <w:r w:rsidRPr="006B1D95">
        <w:rPr>
          <w:rFonts w:eastAsia="Times New Roman" w:cs="Times New Roman"/>
          <w:szCs w:val="26"/>
          <w:lang w:eastAsia="ru-RU"/>
        </w:rPr>
        <w:br/>
      </w:r>
      <w:r w:rsidRPr="00AF2A9C">
        <w:rPr>
          <w:rFonts w:eastAsia="Times New Roman" w:cs="Times New Roman"/>
          <w:szCs w:val="26"/>
          <w:lang w:eastAsia="ru-RU"/>
        </w:rPr>
        <w:t>консультаций, об учете (принятии)/отклонении</w:t>
      </w:r>
      <w:r w:rsidRPr="006B1D95">
        <w:rPr>
          <w:rFonts w:eastAsia="Times New Roman" w:cs="Times New Roman"/>
          <w:szCs w:val="26"/>
          <w:lang w:eastAsia="ru-RU"/>
        </w:rPr>
        <w:t xml:space="preserve"> замечаний и (или) предложений.</w:t>
      </w:r>
    </w:p>
    <w:p w:rsidR="00AF2A9C" w:rsidRPr="00EE6DF7" w:rsidRDefault="00AF2A9C" w:rsidP="00AF2A9C">
      <w:pPr>
        <w:ind w:firstLine="709"/>
        <w:contextualSpacing/>
        <w:jc w:val="both"/>
        <w:rPr>
          <w:szCs w:val="28"/>
        </w:rPr>
      </w:pPr>
      <w:r w:rsidRPr="00AD1A36">
        <w:rPr>
          <w:rFonts w:eastAsia="Times New Roman" w:cs="Times New Roman"/>
          <w:szCs w:val="26"/>
          <w:lang w:eastAsia="ru-RU"/>
        </w:rPr>
        <w:t xml:space="preserve">3. </w:t>
      </w:r>
      <w:r w:rsidR="00306F1E" w:rsidRPr="00AD1A36">
        <w:rPr>
          <w:szCs w:val="28"/>
        </w:rPr>
        <w:t>Копии информации участников публичных консультаций об обоснованности позиции разработчика и снятии замечаний и (или) предложений.</w:t>
      </w:r>
    </w:p>
    <w:p w:rsidR="004A1885" w:rsidRPr="00EE6DF7" w:rsidRDefault="004A1885" w:rsidP="00E21EA9">
      <w:pPr>
        <w:jc w:val="both"/>
        <w:rPr>
          <w:rFonts w:eastAsia="Times New Roman" w:cs="Times New Roman"/>
          <w:sz w:val="20"/>
          <w:szCs w:val="20"/>
          <w:lang w:eastAsia="ru-RU"/>
        </w:rPr>
      </w:pPr>
    </w:p>
    <w:p w:rsidR="00952B90" w:rsidRDefault="00952B90" w:rsidP="00E21EA9">
      <w:pPr>
        <w:jc w:val="both"/>
        <w:rPr>
          <w:rFonts w:eastAsia="Times New Roman" w:cs="Times New Roman"/>
          <w:sz w:val="20"/>
          <w:szCs w:val="20"/>
          <w:lang w:eastAsia="ru-RU"/>
        </w:rPr>
      </w:pPr>
    </w:p>
    <w:p w:rsidR="00890549" w:rsidRDefault="00890549" w:rsidP="00E21EA9">
      <w:pPr>
        <w:jc w:val="both"/>
        <w:rPr>
          <w:rFonts w:eastAsia="Times New Roman" w:cs="Times New Roman"/>
          <w:sz w:val="20"/>
          <w:szCs w:val="20"/>
          <w:lang w:eastAsia="ru-RU"/>
        </w:rPr>
      </w:pPr>
    </w:p>
    <w:p w:rsidR="00890549" w:rsidRDefault="00890549" w:rsidP="00E21EA9">
      <w:pPr>
        <w:jc w:val="both"/>
        <w:rPr>
          <w:rFonts w:eastAsia="Times New Roman" w:cs="Times New Roman"/>
          <w:sz w:val="20"/>
          <w:szCs w:val="20"/>
          <w:lang w:eastAsia="ru-RU"/>
        </w:rPr>
      </w:pPr>
    </w:p>
    <w:p w:rsidR="00890549" w:rsidRDefault="00890549" w:rsidP="00E21EA9">
      <w:pPr>
        <w:jc w:val="both"/>
        <w:rPr>
          <w:rFonts w:eastAsia="Times New Roman" w:cs="Times New Roman"/>
          <w:sz w:val="20"/>
          <w:szCs w:val="20"/>
          <w:lang w:eastAsia="ru-RU"/>
        </w:rPr>
      </w:pPr>
    </w:p>
    <w:p w:rsidR="00890549" w:rsidRDefault="00890549" w:rsidP="00E21EA9">
      <w:pPr>
        <w:jc w:val="both"/>
        <w:rPr>
          <w:rFonts w:eastAsia="Times New Roman" w:cs="Times New Roman"/>
          <w:sz w:val="20"/>
          <w:szCs w:val="20"/>
          <w:lang w:eastAsia="ru-RU"/>
        </w:rPr>
      </w:pPr>
    </w:p>
    <w:p w:rsidR="00890549" w:rsidRDefault="00890549" w:rsidP="00E21EA9">
      <w:pPr>
        <w:jc w:val="both"/>
        <w:rPr>
          <w:rFonts w:eastAsia="Times New Roman" w:cs="Times New Roman"/>
          <w:sz w:val="20"/>
          <w:szCs w:val="20"/>
          <w:lang w:eastAsia="ru-RU"/>
        </w:rPr>
      </w:pPr>
    </w:p>
    <w:p w:rsidR="00890549" w:rsidRDefault="00890549" w:rsidP="00E21EA9">
      <w:pPr>
        <w:jc w:val="both"/>
        <w:rPr>
          <w:rFonts w:eastAsia="Times New Roman" w:cs="Times New Roman"/>
          <w:sz w:val="20"/>
          <w:szCs w:val="20"/>
          <w:lang w:eastAsia="ru-RU"/>
        </w:rPr>
      </w:pPr>
    </w:p>
    <w:p w:rsidR="00890549" w:rsidRDefault="00890549" w:rsidP="00E21EA9">
      <w:pPr>
        <w:jc w:val="both"/>
        <w:rPr>
          <w:rFonts w:eastAsia="Times New Roman" w:cs="Times New Roman"/>
          <w:sz w:val="20"/>
          <w:szCs w:val="20"/>
          <w:lang w:eastAsia="ru-RU"/>
        </w:rPr>
      </w:pPr>
    </w:p>
    <w:p w:rsidR="0000194F" w:rsidRDefault="0000194F" w:rsidP="00E21EA9">
      <w:pPr>
        <w:jc w:val="both"/>
        <w:rPr>
          <w:rFonts w:eastAsia="Times New Roman" w:cs="Times New Roman"/>
          <w:sz w:val="20"/>
          <w:szCs w:val="20"/>
          <w:lang w:eastAsia="ru-RU"/>
        </w:rPr>
      </w:pPr>
    </w:p>
    <w:p w:rsidR="0000194F" w:rsidRDefault="0000194F" w:rsidP="00E21EA9">
      <w:pPr>
        <w:jc w:val="both"/>
        <w:rPr>
          <w:rFonts w:eastAsia="Times New Roman" w:cs="Times New Roman"/>
          <w:sz w:val="20"/>
          <w:szCs w:val="20"/>
          <w:lang w:eastAsia="ru-RU"/>
        </w:rPr>
      </w:pPr>
    </w:p>
    <w:p w:rsidR="0000194F" w:rsidRDefault="0000194F" w:rsidP="00E21EA9">
      <w:pPr>
        <w:jc w:val="both"/>
        <w:rPr>
          <w:rFonts w:eastAsia="Times New Roman" w:cs="Times New Roman"/>
          <w:sz w:val="20"/>
          <w:szCs w:val="20"/>
          <w:lang w:eastAsia="ru-RU"/>
        </w:rPr>
      </w:pPr>
    </w:p>
    <w:p w:rsidR="00AF645D" w:rsidRPr="00151FAF" w:rsidRDefault="00952B90" w:rsidP="00AF645D">
      <w:pPr>
        <w:rPr>
          <w:sz w:val="20"/>
          <w:szCs w:val="20"/>
        </w:rPr>
      </w:pPr>
      <w:r>
        <w:rPr>
          <w:sz w:val="20"/>
          <w:szCs w:val="20"/>
        </w:rPr>
        <w:t>Ис</w:t>
      </w:r>
      <w:r w:rsidR="00AF645D" w:rsidRPr="00151FAF">
        <w:rPr>
          <w:sz w:val="20"/>
          <w:szCs w:val="20"/>
        </w:rPr>
        <w:t xml:space="preserve">полнитель: </w:t>
      </w:r>
    </w:p>
    <w:p w:rsidR="00AF645D" w:rsidRPr="00151FAF" w:rsidRDefault="00EE6DF7" w:rsidP="00AF645D">
      <w:pPr>
        <w:rPr>
          <w:sz w:val="20"/>
          <w:szCs w:val="20"/>
        </w:rPr>
      </w:pPr>
      <w:r>
        <w:rPr>
          <w:sz w:val="20"/>
          <w:szCs w:val="20"/>
        </w:rPr>
        <w:t>Беленец Оксана Викторовн</w:t>
      </w:r>
      <w:r w:rsidR="00F14433">
        <w:rPr>
          <w:sz w:val="20"/>
          <w:szCs w:val="20"/>
        </w:rPr>
        <w:t>а</w:t>
      </w:r>
      <w:r w:rsidR="00AF645D">
        <w:rPr>
          <w:sz w:val="20"/>
          <w:szCs w:val="20"/>
        </w:rPr>
        <w:t>,</w:t>
      </w:r>
    </w:p>
    <w:p w:rsidR="00AF645D" w:rsidRDefault="00AF645D" w:rsidP="00AF645D">
      <w:pPr>
        <w:rPr>
          <w:sz w:val="20"/>
          <w:szCs w:val="20"/>
        </w:rPr>
      </w:pPr>
      <w:r>
        <w:rPr>
          <w:sz w:val="20"/>
          <w:szCs w:val="20"/>
        </w:rPr>
        <w:t>главный специалист</w:t>
      </w:r>
      <w:r w:rsidRPr="00151FAF">
        <w:rPr>
          <w:sz w:val="20"/>
          <w:szCs w:val="20"/>
        </w:rPr>
        <w:t xml:space="preserve"> отдела </w:t>
      </w:r>
      <w:r>
        <w:rPr>
          <w:sz w:val="20"/>
          <w:szCs w:val="20"/>
        </w:rPr>
        <w:t>архитектуры, художественного</w:t>
      </w:r>
    </w:p>
    <w:p w:rsidR="00AF645D" w:rsidRPr="00151FAF" w:rsidRDefault="00AF645D" w:rsidP="00AF645D">
      <w:pPr>
        <w:rPr>
          <w:sz w:val="20"/>
          <w:szCs w:val="20"/>
        </w:rPr>
      </w:pPr>
      <w:r>
        <w:rPr>
          <w:sz w:val="20"/>
          <w:szCs w:val="20"/>
        </w:rPr>
        <w:t xml:space="preserve">оформления и </w:t>
      </w:r>
      <w:r w:rsidRPr="00151FAF">
        <w:rPr>
          <w:sz w:val="20"/>
          <w:szCs w:val="20"/>
        </w:rPr>
        <w:t>регулирования рекламной деятельности</w:t>
      </w:r>
    </w:p>
    <w:p w:rsidR="00AF645D" w:rsidRPr="00EE6DF7" w:rsidRDefault="00AF645D" w:rsidP="00AF645D">
      <w:pPr>
        <w:rPr>
          <w:sz w:val="20"/>
          <w:szCs w:val="20"/>
        </w:rPr>
      </w:pPr>
      <w:r w:rsidRPr="00EE6DF7">
        <w:rPr>
          <w:sz w:val="20"/>
          <w:szCs w:val="20"/>
        </w:rPr>
        <w:t xml:space="preserve">департамента архитектуры и градостроительства, </w:t>
      </w:r>
    </w:p>
    <w:p w:rsidR="00AF645D" w:rsidRPr="00EE6DF7" w:rsidRDefault="00EE6DF7" w:rsidP="00AF645D">
      <w:pPr>
        <w:rPr>
          <w:sz w:val="20"/>
          <w:szCs w:val="20"/>
        </w:rPr>
      </w:pPr>
      <w:r>
        <w:rPr>
          <w:sz w:val="20"/>
          <w:szCs w:val="20"/>
        </w:rPr>
        <w:t>тел.: (3462) 52-82-90</w:t>
      </w:r>
    </w:p>
    <w:p w:rsidR="00E21EA9" w:rsidRPr="00AF645D" w:rsidRDefault="00CF098B" w:rsidP="00AF645D">
      <w:pPr>
        <w:rPr>
          <w:sz w:val="20"/>
          <w:szCs w:val="20"/>
        </w:rPr>
      </w:pPr>
      <w:r>
        <w:rPr>
          <w:sz w:val="20"/>
          <w:szCs w:val="20"/>
        </w:rPr>
        <w:t>1</w:t>
      </w:r>
      <w:r w:rsidR="00E238D8">
        <w:rPr>
          <w:sz w:val="20"/>
          <w:szCs w:val="20"/>
        </w:rPr>
        <w:t>6</w:t>
      </w:r>
      <w:r w:rsidR="00AF645D" w:rsidRPr="00EE6DF7">
        <w:rPr>
          <w:sz w:val="20"/>
          <w:szCs w:val="20"/>
        </w:rPr>
        <w:t>.1</w:t>
      </w:r>
      <w:r>
        <w:rPr>
          <w:sz w:val="20"/>
          <w:szCs w:val="20"/>
        </w:rPr>
        <w:t>2</w:t>
      </w:r>
      <w:r w:rsidR="00AF645D" w:rsidRPr="00EE6DF7">
        <w:rPr>
          <w:sz w:val="20"/>
          <w:szCs w:val="20"/>
        </w:rPr>
        <w:t>.2022</w:t>
      </w:r>
    </w:p>
    <w:sectPr w:rsidR="00E21EA9" w:rsidRPr="00AF645D" w:rsidSect="002F1760">
      <w:headerReference w:type="default" r:id="rId8"/>
      <w:pgSz w:w="11906" w:h="16838" w:code="9"/>
      <w:pgMar w:top="284" w:right="567" w:bottom="1134"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F98" w:rsidRDefault="00632F98" w:rsidP="00920526">
      <w:r>
        <w:separator/>
      </w:r>
    </w:p>
  </w:endnote>
  <w:endnote w:type="continuationSeparator" w:id="0">
    <w:p w:rsidR="00632F98" w:rsidRDefault="00632F98" w:rsidP="0092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F98" w:rsidRDefault="00632F98" w:rsidP="00920526">
      <w:r>
        <w:separator/>
      </w:r>
    </w:p>
  </w:footnote>
  <w:footnote w:type="continuationSeparator" w:id="0">
    <w:p w:rsidR="00632F98" w:rsidRDefault="00632F98" w:rsidP="00920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5755476"/>
      <w:docPartObj>
        <w:docPartGallery w:val="Page Numbers (Top of Page)"/>
        <w:docPartUnique/>
      </w:docPartObj>
    </w:sdtPr>
    <w:sdtEndPr>
      <w:rPr>
        <w:sz w:val="36"/>
      </w:rPr>
    </w:sdtEndPr>
    <w:sdtContent>
      <w:p w:rsidR="00816DE4" w:rsidRPr="002F1760" w:rsidRDefault="00816DE4">
        <w:pPr>
          <w:pStyle w:val="afff6"/>
          <w:jc w:val="center"/>
          <w:rPr>
            <w:sz w:val="36"/>
          </w:rPr>
        </w:pPr>
        <w:r w:rsidRPr="002F1760">
          <w:rPr>
            <w:rFonts w:ascii="Times New Roman" w:hAnsi="Times New Roman" w:cs="Times New Roman"/>
            <w:sz w:val="28"/>
            <w:szCs w:val="20"/>
          </w:rPr>
          <w:fldChar w:fldCharType="begin"/>
        </w:r>
        <w:r w:rsidRPr="002F1760">
          <w:rPr>
            <w:rFonts w:ascii="Times New Roman" w:hAnsi="Times New Roman" w:cs="Times New Roman"/>
            <w:sz w:val="28"/>
            <w:szCs w:val="20"/>
          </w:rPr>
          <w:instrText>PAGE   \* MERGEFORMAT</w:instrText>
        </w:r>
        <w:r w:rsidRPr="002F1760">
          <w:rPr>
            <w:rFonts w:ascii="Times New Roman" w:hAnsi="Times New Roman" w:cs="Times New Roman"/>
            <w:sz w:val="28"/>
            <w:szCs w:val="20"/>
          </w:rPr>
          <w:fldChar w:fldCharType="separate"/>
        </w:r>
        <w:r w:rsidR="00FC64F9">
          <w:rPr>
            <w:rFonts w:ascii="Times New Roman" w:hAnsi="Times New Roman" w:cs="Times New Roman"/>
            <w:noProof/>
            <w:sz w:val="28"/>
            <w:szCs w:val="20"/>
          </w:rPr>
          <w:t>17</w:t>
        </w:r>
        <w:r w:rsidRPr="002F1760">
          <w:rPr>
            <w:rFonts w:ascii="Times New Roman" w:hAnsi="Times New Roman" w:cs="Times New Roman"/>
            <w:sz w:val="28"/>
            <w:szCs w:val="20"/>
          </w:rPr>
          <w:fldChar w:fldCharType="end"/>
        </w:r>
      </w:p>
    </w:sdtContent>
  </w:sdt>
  <w:p w:rsidR="00816DE4" w:rsidRDefault="00816DE4">
    <w:pPr>
      <w:pStyle w:val="aff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5FD59D2"/>
    <w:multiLevelType w:val="hybridMultilevel"/>
    <w:tmpl w:val="8BBAE394"/>
    <w:lvl w:ilvl="0" w:tplc="F8C43AB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8B35C88"/>
    <w:multiLevelType w:val="hybridMultilevel"/>
    <w:tmpl w:val="765E88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6213F4"/>
    <w:multiLevelType w:val="hybridMultilevel"/>
    <w:tmpl w:val="200CE1A6"/>
    <w:lvl w:ilvl="0" w:tplc="FF68E2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CCE435E"/>
    <w:multiLevelType w:val="hybridMultilevel"/>
    <w:tmpl w:val="A59602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A74632"/>
    <w:multiLevelType w:val="multilevel"/>
    <w:tmpl w:val="B5EEDCDE"/>
    <w:lvl w:ilvl="0">
      <w:start w:val="1"/>
      <w:numFmt w:val="decimal"/>
      <w:suff w:val="space"/>
      <w:lvlText w:val="%1."/>
      <w:lvlJc w:val="left"/>
      <w:pPr>
        <w:ind w:left="360" w:hanging="360"/>
      </w:pPr>
    </w:lvl>
    <w:lvl w:ilvl="1">
      <w:start w:val="1"/>
      <w:numFmt w:val="decimal"/>
      <w:suff w:val="space"/>
      <w:lvlText w:val="%1.%2."/>
      <w:lvlJc w:val="left"/>
      <w:pPr>
        <w:ind w:left="6103"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4D423B"/>
    <w:multiLevelType w:val="hybridMultilevel"/>
    <w:tmpl w:val="526C79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403056"/>
    <w:multiLevelType w:val="hybridMultilevel"/>
    <w:tmpl w:val="9D80B820"/>
    <w:lvl w:ilvl="0" w:tplc="3E0A6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 w15:restartNumberingAfterBreak="0">
    <w:nsid w:val="3FA25B4E"/>
    <w:multiLevelType w:val="hybridMultilevel"/>
    <w:tmpl w:val="2780CA78"/>
    <w:lvl w:ilvl="0" w:tplc="EEE67ABE">
      <w:start w:val="1"/>
      <w:numFmt w:val="decimal"/>
      <w:lvlText w:val="%1)"/>
      <w:lvlJc w:val="left"/>
      <w:pPr>
        <w:ind w:left="720" w:hanging="360"/>
      </w:pPr>
      <w:rPr>
        <w:rFonts w:eastAsiaTheme="minorHAns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A8340A"/>
    <w:multiLevelType w:val="hybridMultilevel"/>
    <w:tmpl w:val="853854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A042E8D"/>
    <w:multiLevelType w:val="hybridMultilevel"/>
    <w:tmpl w:val="E06C202E"/>
    <w:lvl w:ilvl="0" w:tplc="56683814">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744CE9"/>
    <w:multiLevelType w:val="hybridMultilevel"/>
    <w:tmpl w:val="EA28C4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7B2E4D"/>
    <w:multiLevelType w:val="hybridMultilevel"/>
    <w:tmpl w:val="8C6235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15:restartNumberingAfterBreak="0">
    <w:nsid w:val="62D9578B"/>
    <w:multiLevelType w:val="multilevel"/>
    <w:tmpl w:val="75080E3C"/>
    <w:lvl w:ilvl="0">
      <w:start w:val="2"/>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69D30C82"/>
    <w:multiLevelType w:val="hybridMultilevel"/>
    <w:tmpl w:val="E03CD9BE"/>
    <w:lvl w:ilvl="0" w:tplc="06AC6952">
      <w:start w:val="1"/>
      <w:numFmt w:val="decimal"/>
      <w:lvlText w:val="%1."/>
      <w:lvlJc w:val="left"/>
      <w:pPr>
        <w:ind w:left="861" w:hanging="435"/>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0" w15:restartNumberingAfterBreak="0">
    <w:nsid w:val="6A156944"/>
    <w:multiLevelType w:val="hybridMultilevel"/>
    <w:tmpl w:val="EC762606"/>
    <w:lvl w:ilvl="0" w:tplc="C12E7F24">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DD0022D"/>
    <w:multiLevelType w:val="hybridMultilevel"/>
    <w:tmpl w:val="32381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0F705F"/>
    <w:multiLevelType w:val="hybridMultilevel"/>
    <w:tmpl w:val="6074DC48"/>
    <w:lvl w:ilvl="0" w:tplc="2660B640">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F520A2"/>
    <w:multiLevelType w:val="hybridMultilevel"/>
    <w:tmpl w:val="EAB22D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C550E0B"/>
    <w:multiLevelType w:val="multilevel"/>
    <w:tmpl w:val="FF0E4E6A"/>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11"/>
  </w:num>
  <w:num w:numId="3">
    <w:abstractNumId w:val="24"/>
  </w:num>
  <w:num w:numId="4">
    <w:abstractNumId w:val="15"/>
  </w:num>
  <w:num w:numId="5">
    <w:abstractNumId w:val="8"/>
  </w:num>
  <w:num w:numId="6">
    <w:abstractNumId w:val="18"/>
  </w:num>
  <w:num w:numId="7">
    <w:abstractNumId w:val="1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7"/>
  </w:num>
  <w:num w:numId="11">
    <w:abstractNumId w:val="20"/>
  </w:num>
  <w:num w:numId="12">
    <w:abstractNumId w:val="19"/>
  </w:num>
  <w:num w:numId="13">
    <w:abstractNumId w:val="7"/>
  </w:num>
  <w:num w:numId="14">
    <w:abstractNumId w:val="21"/>
  </w:num>
  <w:num w:numId="15">
    <w:abstractNumId w:val="22"/>
  </w:num>
  <w:num w:numId="16">
    <w:abstractNumId w:val="6"/>
  </w:num>
  <w:num w:numId="17">
    <w:abstractNumId w:val="9"/>
  </w:num>
  <w:num w:numId="18">
    <w:abstractNumId w:val="2"/>
  </w:num>
  <w:num w:numId="19">
    <w:abstractNumId w:val="1"/>
  </w:num>
  <w:num w:numId="20">
    <w:abstractNumId w:val="13"/>
  </w:num>
  <w:num w:numId="21">
    <w:abstractNumId w:val="3"/>
  </w:num>
  <w:num w:numId="22">
    <w:abstractNumId w:val="10"/>
  </w:num>
  <w:num w:numId="23">
    <w:abstractNumId w:val="23"/>
  </w:num>
  <w:num w:numId="24">
    <w:abstractNumId w:val="4"/>
  </w:num>
  <w:num w:numId="25">
    <w:abstractNumId w:val="1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DB0"/>
    <w:rsid w:val="0000194F"/>
    <w:rsid w:val="0002736F"/>
    <w:rsid w:val="00032B5B"/>
    <w:rsid w:val="00037EB0"/>
    <w:rsid w:val="00047262"/>
    <w:rsid w:val="00063A96"/>
    <w:rsid w:val="00076D70"/>
    <w:rsid w:val="0007760D"/>
    <w:rsid w:val="00081C9E"/>
    <w:rsid w:val="00082553"/>
    <w:rsid w:val="00086DE2"/>
    <w:rsid w:val="000A0B5E"/>
    <w:rsid w:val="000C5C3A"/>
    <w:rsid w:val="000D2CD9"/>
    <w:rsid w:val="000D4ECA"/>
    <w:rsid w:val="000D7725"/>
    <w:rsid w:val="000E34DB"/>
    <w:rsid w:val="00104252"/>
    <w:rsid w:val="00114CEA"/>
    <w:rsid w:val="00120564"/>
    <w:rsid w:val="001264A0"/>
    <w:rsid w:val="00137DB0"/>
    <w:rsid w:val="00161732"/>
    <w:rsid w:val="00164BD4"/>
    <w:rsid w:val="0016616F"/>
    <w:rsid w:val="001729D0"/>
    <w:rsid w:val="00195DC9"/>
    <w:rsid w:val="001A7B85"/>
    <w:rsid w:val="001C3AF5"/>
    <w:rsid w:val="001C7D8B"/>
    <w:rsid w:val="001D716F"/>
    <w:rsid w:val="0020249D"/>
    <w:rsid w:val="0020654D"/>
    <w:rsid w:val="00216969"/>
    <w:rsid w:val="002228EA"/>
    <w:rsid w:val="00224A79"/>
    <w:rsid w:val="00236408"/>
    <w:rsid w:val="00247C46"/>
    <w:rsid w:val="002511FE"/>
    <w:rsid w:val="002717D3"/>
    <w:rsid w:val="002A32E5"/>
    <w:rsid w:val="002B1530"/>
    <w:rsid w:val="002C11BC"/>
    <w:rsid w:val="002C29F0"/>
    <w:rsid w:val="002C6888"/>
    <w:rsid w:val="002D4A1B"/>
    <w:rsid w:val="002F1760"/>
    <w:rsid w:val="002F5D19"/>
    <w:rsid w:val="0030350C"/>
    <w:rsid w:val="00306F1E"/>
    <w:rsid w:val="00315BEF"/>
    <w:rsid w:val="00323580"/>
    <w:rsid w:val="00336E17"/>
    <w:rsid w:val="00337E21"/>
    <w:rsid w:val="00346BFD"/>
    <w:rsid w:val="003560BD"/>
    <w:rsid w:val="003861FA"/>
    <w:rsid w:val="00391B9F"/>
    <w:rsid w:val="00394E47"/>
    <w:rsid w:val="00397000"/>
    <w:rsid w:val="003A742A"/>
    <w:rsid w:val="003B1314"/>
    <w:rsid w:val="003B21E1"/>
    <w:rsid w:val="003E31B4"/>
    <w:rsid w:val="003E6545"/>
    <w:rsid w:val="00401A91"/>
    <w:rsid w:val="00403257"/>
    <w:rsid w:val="00403580"/>
    <w:rsid w:val="004123BD"/>
    <w:rsid w:val="0041683E"/>
    <w:rsid w:val="00441972"/>
    <w:rsid w:val="00442DD1"/>
    <w:rsid w:val="00450BF5"/>
    <w:rsid w:val="004512F7"/>
    <w:rsid w:val="0045428B"/>
    <w:rsid w:val="004857B1"/>
    <w:rsid w:val="00492999"/>
    <w:rsid w:val="004A1885"/>
    <w:rsid w:val="004A314E"/>
    <w:rsid w:val="004A5F30"/>
    <w:rsid w:val="004B2ACA"/>
    <w:rsid w:val="004B400C"/>
    <w:rsid w:val="004C0B38"/>
    <w:rsid w:val="004C2DA6"/>
    <w:rsid w:val="004D1FD7"/>
    <w:rsid w:val="004D70F2"/>
    <w:rsid w:val="004E3539"/>
    <w:rsid w:val="004F39A6"/>
    <w:rsid w:val="005067D4"/>
    <w:rsid w:val="0051122A"/>
    <w:rsid w:val="00532CDC"/>
    <w:rsid w:val="0053373D"/>
    <w:rsid w:val="00542C28"/>
    <w:rsid w:val="00555BA1"/>
    <w:rsid w:val="00565D2C"/>
    <w:rsid w:val="00567F91"/>
    <w:rsid w:val="005814F9"/>
    <w:rsid w:val="00593339"/>
    <w:rsid w:val="00596E5D"/>
    <w:rsid w:val="005A344B"/>
    <w:rsid w:val="005B218D"/>
    <w:rsid w:val="005B41CD"/>
    <w:rsid w:val="005D0B94"/>
    <w:rsid w:val="005D23AB"/>
    <w:rsid w:val="005D352E"/>
    <w:rsid w:val="005E6EB0"/>
    <w:rsid w:val="005E779D"/>
    <w:rsid w:val="00617A50"/>
    <w:rsid w:val="006254F7"/>
    <w:rsid w:val="00632F98"/>
    <w:rsid w:val="006412AF"/>
    <w:rsid w:val="00643E06"/>
    <w:rsid w:val="00671A1E"/>
    <w:rsid w:val="00672CFC"/>
    <w:rsid w:val="00676073"/>
    <w:rsid w:val="0069020F"/>
    <w:rsid w:val="00697A0A"/>
    <w:rsid w:val="006A4A93"/>
    <w:rsid w:val="006B68A6"/>
    <w:rsid w:val="006B70A3"/>
    <w:rsid w:val="006B74C0"/>
    <w:rsid w:val="006B7D55"/>
    <w:rsid w:val="006C4397"/>
    <w:rsid w:val="006D7A60"/>
    <w:rsid w:val="006F42B6"/>
    <w:rsid w:val="007231DA"/>
    <w:rsid w:val="007236D5"/>
    <w:rsid w:val="00725720"/>
    <w:rsid w:val="00734554"/>
    <w:rsid w:val="00746077"/>
    <w:rsid w:val="007542EC"/>
    <w:rsid w:val="00762D6E"/>
    <w:rsid w:val="00765F22"/>
    <w:rsid w:val="00766033"/>
    <w:rsid w:val="00770852"/>
    <w:rsid w:val="007730DC"/>
    <w:rsid w:val="00776E45"/>
    <w:rsid w:val="00780948"/>
    <w:rsid w:val="0078110E"/>
    <w:rsid w:val="00787784"/>
    <w:rsid w:val="00790A8F"/>
    <w:rsid w:val="007A782B"/>
    <w:rsid w:val="007B2664"/>
    <w:rsid w:val="007B7422"/>
    <w:rsid w:val="007B7775"/>
    <w:rsid w:val="007C13F1"/>
    <w:rsid w:val="007C29FE"/>
    <w:rsid w:val="007C68D1"/>
    <w:rsid w:val="007F152B"/>
    <w:rsid w:val="007F74A7"/>
    <w:rsid w:val="008052F1"/>
    <w:rsid w:val="00806E0C"/>
    <w:rsid w:val="00811CCB"/>
    <w:rsid w:val="00816DE4"/>
    <w:rsid w:val="00821338"/>
    <w:rsid w:val="00837FA0"/>
    <w:rsid w:val="0084518D"/>
    <w:rsid w:val="00846B11"/>
    <w:rsid w:val="008472EB"/>
    <w:rsid w:val="008566DE"/>
    <w:rsid w:val="008805FF"/>
    <w:rsid w:val="00890549"/>
    <w:rsid w:val="00892A84"/>
    <w:rsid w:val="0089361D"/>
    <w:rsid w:val="008A3568"/>
    <w:rsid w:val="008A75A4"/>
    <w:rsid w:val="008B0BF1"/>
    <w:rsid w:val="008B2C52"/>
    <w:rsid w:val="008E341F"/>
    <w:rsid w:val="008F09A0"/>
    <w:rsid w:val="008F59A6"/>
    <w:rsid w:val="009065D2"/>
    <w:rsid w:val="0091034F"/>
    <w:rsid w:val="009160C1"/>
    <w:rsid w:val="00920526"/>
    <w:rsid w:val="00931AF1"/>
    <w:rsid w:val="00933D75"/>
    <w:rsid w:val="009374FE"/>
    <w:rsid w:val="00943C0E"/>
    <w:rsid w:val="00952B90"/>
    <w:rsid w:val="00957D09"/>
    <w:rsid w:val="009761F9"/>
    <w:rsid w:val="00993FC5"/>
    <w:rsid w:val="009A206E"/>
    <w:rsid w:val="009A564B"/>
    <w:rsid w:val="009D7DAB"/>
    <w:rsid w:val="009E1BD8"/>
    <w:rsid w:val="009E210B"/>
    <w:rsid w:val="009E4905"/>
    <w:rsid w:val="009F133B"/>
    <w:rsid w:val="00A2272A"/>
    <w:rsid w:val="00A27F51"/>
    <w:rsid w:val="00A37C70"/>
    <w:rsid w:val="00A4301D"/>
    <w:rsid w:val="00A45924"/>
    <w:rsid w:val="00A6297F"/>
    <w:rsid w:val="00A63E89"/>
    <w:rsid w:val="00A64920"/>
    <w:rsid w:val="00A9160C"/>
    <w:rsid w:val="00A95863"/>
    <w:rsid w:val="00A95B3A"/>
    <w:rsid w:val="00AA0650"/>
    <w:rsid w:val="00AA7DE3"/>
    <w:rsid w:val="00AB10C9"/>
    <w:rsid w:val="00AB2268"/>
    <w:rsid w:val="00AC70DB"/>
    <w:rsid w:val="00AD1A36"/>
    <w:rsid w:val="00AD2596"/>
    <w:rsid w:val="00AD53A7"/>
    <w:rsid w:val="00AE59E5"/>
    <w:rsid w:val="00AE6F80"/>
    <w:rsid w:val="00AF2A9C"/>
    <w:rsid w:val="00AF645D"/>
    <w:rsid w:val="00B14BBB"/>
    <w:rsid w:val="00B30582"/>
    <w:rsid w:val="00B31659"/>
    <w:rsid w:val="00B37B2C"/>
    <w:rsid w:val="00B70637"/>
    <w:rsid w:val="00B836E8"/>
    <w:rsid w:val="00B8709B"/>
    <w:rsid w:val="00B90172"/>
    <w:rsid w:val="00B9517B"/>
    <w:rsid w:val="00B957F4"/>
    <w:rsid w:val="00BA24FF"/>
    <w:rsid w:val="00BA50FC"/>
    <w:rsid w:val="00BC39B3"/>
    <w:rsid w:val="00BD1756"/>
    <w:rsid w:val="00C01CF0"/>
    <w:rsid w:val="00C03649"/>
    <w:rsid w:val="00C053EC"/>
    <w:rsid w:val="00C10DE1"/>
    <w:rsid w:val="00C1738F"/>
    <w:rsid w:val="00C22EB6"/>
    <w:rsid w:val="00C44990"/>
    <w:rsid w:val="00C47627"/>
    <w:rsid w:val="00C96A55"/>
    <w:rsid w:val="00C97855"/>
    <w:rsid w:val="00CA1290"/>
    <w:rsid w:val="00CC7BFD"/>
    <w:rsid w:val="00CE2175"/>
    <w:rsid w:val="00CE6834"/>
    <w:rsid w:val="00CF098B"/>
    <w:rsid w:val="00CF10A8"/>
    <w:rsid w:val="00D10639"/>
    <w:rsid w:val="00D14FC3"/>
    <w:rsid w:val="00D46F41"/>
    <w:rsid w:val="00D50C29"/>
    <w:rsid w:val="00D538E9"/>
    <w:rsid w:val="00D6012A"/>
    <w:rsid w:val="00D63AC8"/>
    <w:rsid w:val="00D87F32"/>
    <w:rsid w:val="00D91A74"/>
    <w:rsid w:val="00D9459B"/>
    <w:rsid w:val="00DA7049"/>
    <w:rsid w:val="00DB3F9A"/>
    <w:rsid w:val="00DB5013"/>
    <w:rsid w:val="00DC5331"/>
    <w:rsid w:val="00DD1C4E"/>
    <w:rsid w:val="00DD4BEE"/>
    <w:rsid w:val="00E052EF"/>
    <w:rsid w:val="00E05C23"/>
    <w:rsid w:val="00E1004B"/>
    <w:rsid w:val="00E21EA9"/>
    <w:rsid w:val="00E238D8"/>
    <w:rsid w:val="00E26A85"/>
    <w:rsid w:val="00E34A7C"/>
    <w:rsid w:val="00E436F5"/>
    <w:rsid w:val="00E61D2A"/>
    <w:rsid w:val="00E7236D"/>
    <w:rsid w:val="00E74F35"/>
    <w:rsid w:val="00E80CCA"/>
    <w:rsid w:val="00E937BE"/>
    <w:rsid w:val="00EA0146"/>
    <w:rsid w:val="00EA1AA4"/>
    <w:rsid w:val="00EA46AB"/>
    <w:rsid w:val="00EB2E9F"/>
    <w:rsid w:val="00EB40FE"/>
    <w:rsid w:val="00EC062A"/>
    <w:rsid w:val="00ED2215"/>
    <w:rsid w:val="00EE6DF7"/>
    <w:rsid w:val="00EF2FA4"/>
    <w:rsid w:val="00F0204D"/>
    <w:rsid w:val="00F14433"/>
    <w:rsid w:val="00F25179"/>
    <w:rsid w:val="00F2709C"/>
    <w:rsid w:val="00F37898"/>
    <w:rsid w:val="00F45199"/>
    <w:rsid w:val="00F47882"/>
    <w:rsid w:val="00F63A47"/>
    <w:rsid w:val="00F644D0"/>
    <w:rsid w:val="00F6480D"/>
    <w:rsid w:val="00F72DAD"/>
    <w:rsid w:val="00F8086B"/>
    <w:rsid w:val="00F85855"/>
    <w:rsid w:val="00F90F32"/>
    <w:rsid w:val="00F9298C"/>
    <w:rsid w:val="00F96376"/>
    <w:rsid w:val="00F9673F"/>
    <w:rsid w:val="00FB2181"/>
    <w:rsid w:val="00FC1EFD"/>
    <w:rsid w:val="00FC2014"/>
    <w:rsid w:val="00FC64F9"/>
    <w:rsid w:val="00FE1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6CAF0"/>
  <w15:chartTrackingRefBased/>
  <w15:docId w15:val="{1ECFC9A0-B651-48EF-8EAC-21765774A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0C9"/>
    <w:pPr>
      <w:spacing w:after="0" w:line="240" w:lineRule="auto"/>
    </w:pPr>
    <w:rPr>
      <w:rFonts w:ascii="Times New Roman" w:hAnsi="Times New Roman"/>
      <w:sz w:val="28"/>
    </w:rPr>
  </w:style>
  <w:style w:type="paragraph" w:styleId="1">
    <w:name w:val="heading 1"/>
    <w:basedOn w:val="a"/>
    <w:next w:val="a"/>
    <w:link w:val="10"/>
    <w:qFormat/>
    <w:rsid w:val="00137DB0"/>
    <w:pPr>
      <w:widowControl w:val="0"/>
      <w:autoSpaceDE w:val="0"/>
      <w:autoSpaceDN w:val="0"/>
      <w:adjustRightInd w:val="0"/>
      <w:spacing w:before="108" w:after="108"/>
      <w:jc w:val="center"/>
      <w:outlineLvl w:val="0"/>
    </w:pPr>
    <w:rPr>
      <w:rFonts w:ascii="Cambria" w:eastAsia="Times New Roman" w:hAnsi="Cambria" w:cs="Times New Roman"/>
      <w:b/>
      <w:bCs/>
      <w:kern w:val="32"/>
      <w:sz w:val="32"/>
      <w:szCs w:val="32"/>
      <w:lang w:val="x-none" w:eastAsia="x-none"/>
    </w:rPr>
  </w:style>
  <w:style w:type="paragraph" w:styleId="2">
    <w:name w:val="heading 2"/>
    <w:basedOn w:val="1"/>
    <w:next w:val="a"/>
    <w:link w:val="20"/>
    <w:qFormat/>
    <w:rsid w:val="00137DB0"/>
    <w:pPr>
      <w:spacing w:before="0" w:after="0"/>
      <w:jc w:val="both"/>
      <w:outlineLvl w:val="1"/>
    </w:pPr>
    <w:rPr>
      <w:i/>
      <w:iCs/>
      <w:kern w:val="0"/>
      <w:sz w:val="28"/>
      <w:szCs w:val="28"/>
    </w:rPr>
  </w:style>
  <w:style w:type="paragraph" w:styleId="3">
    <w:name w:val="heading 3"/>
    <w:basedOn w:val="2"/>
    <w:next w:val="a"/>
    <w:link w:val="30"/>
    <w:qFormat/>
    <w:rsid w:val="00137DB0"/>
    <w:pPr>
      <w:outlineLvl w:val="2"/>
    </w:pPr>
    <w:rPr>
      <w:i w:val="0"/>
      <w:iCs w:val="0"/>
      <w:sz w:val="26"/>
      <w:szCs w:val="26"/>
    </w:rPr>
  </w:style>
  <w:style w:type="paragraph" w:styleId="4">
    <w:name w:val="heading 4"/>
    <w:basedOn w:val="3"/>
    <w:next w:val="a"/>
    <w:link w:val="40"/>
    <w:qFormat/>
    <w:rsid w:val="00137DB0"/>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7D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137DB0"/>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137DB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37DB0"/>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137DB0"/>
    <w:rPr>
      <w:rFonts w:ascii="Calibri" w:eastAsia="Times New Roman" w:hAnsi="Calibri" w:cs="Times New Roman"/>
      <w:b/>
      <w:bCs/>
      <w:sz w:val="28"/>
      <w:szCs w:val="28"/>
      <w:lang w:val="x-none" w:eastAsia="x-none"/>
    </w:rPr>
  </w:style>
  <w:style w:type="numbering" w:customStyle="1" w:styleId="11">
    <w:name w:val="Нет списка1"/>
    <w:next w:val="a2"/>
    <w:semiHidden/>
    <w:rsid w:val="00137DB0"/>
  </w:style>
  <w:style w:type="character" w:customStyle="1" w:styleId="a4">
    <w:name w:val="Цветовое выделение"/>
    <w:rsid w:val="00137DB0"/>
    <w:rPr>
      <w:b/>
      <w:bCs/>
      <w:color w:val="000080"/>
    </w:rPr>
  </w:style>
  <w:style w:type="character" w:customStyle="1" w:styleId="a5">
    <w:name w:val="Гипертекстовая ссылка"/>
    <w:uiPriority w:val="99"/>
    <w:rsid w:val="00137DB0"/>
    <w:rPr>
      <w:b/>
      <w:bCs/>
      <w:color w:val="008000"/>
    </w:rPr>
  </w:style>
  <w:style w:type="character" w:customStyle="1" w:styleId="a6">
    <w:name w:val="Активная гипертекстовая ссылка"/>
    <w:rsid w:val="00137DB0"/>
    <w:rPr>
      <w:b/>
      <w:bCs/>
      <w:color w:val="008000"/>
      <w:u w:val="single"/>
    </w:rPr>
  </w:style>
  <w:style w:type="paragraph" w:customStyle="1" w:styleId="a7">
    <w:name w:val="Основное меню (преемственное)"/>
    <w:basedOn w:val="a"/>
    <w:next w:val="a"/>
    <w:rsid w:val="00137DB0"/>
    <w:pPr>
      <w:widowControl w:val="0"/>
      <w:autoSpaceDE w:val="0"/>
      <w:autoSpaceDN w:val="0"/>
      <w:adjustRightInd w:val="0"/>
      <w:jc w:val="both"/>
    </w:pPr>
    <w:rPr>
      <w:rFonts w:ascii="Verdana" w:eastAsia="Times New Roman" w:hAnsi="Verdana" w:cs="Verdana"/>
      <w:sz w:val="24"/>
      <w:szCs w:val="24"/>
      <w:lang w:eastAsia="ru-RU"/>
    </w:rPr>
  </w:style>
  <w:style w:type="paragraph" w:customStyle="1" w:styleId="a8">
    <w:basedOn w:val="a7"/>
    <w:next w:val="a"/>
    <w:rsid w:val="00137DB0"/>
    <w:rPr>
      <w:rFonts w:ascii="Arial" w:hAnsi="Arial" w:cs="Arial"/>
      <w:b/>
      <w:bCs/>
      <w:color w:val="C0C0C0"/>
    </w:rPr>
  </w:style>
  <w:style w:type="character" w:customStyle="1" w:styleId="a9">
    <w:name w:val="Заголовок своего сообщения"/>
    <w:basedOn w:val="a4"/>
    <w:rsid w:val="00137DB0"/>
    <w:rPr>
      <w:b/>
      <w:bCs/>
      <w:color w:val="000080"/>
    </w:rPr>
  </w:style>
  <w:style w:type="paragraph" w:customStyle="1" w:styleId="aa">
    <w:name w:val="Заголовок статьи"/>
    <w:basedOn w:val="a"/>
    <w:next w:val="a"/>
    <w:rsid w:val="00137DB0"/>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b">
    <w:name w:val="Заголовок чужого сообщения"/>
    <w:rsid w:val="00137DB0"/>
    <w:rPr>
      <w:b/>
      <w:bCs/>
      <w:color w:val="FF0000"/>
    </w:rPr>
  </w:style>
  <w:style w:type="paragraph" w:customStyle="1" w:styleId="ac">
    <w:name w:val="Интерактивный заголовок"/>
    <w:basedOn w:val="ad"/>
    <w:next w:val="a"/>
    <w:rsid w:val="00137DB0"/>
    <w:pPr>
      <w:widowControl w:val="0"/>
      <w:autoSpaceDE w:val="0"/>
      <w:autoSpaceDN w:val="0"/>
      <w:adjustRightInd w:val="0"/>
      <w:contextualSpacing w:val="0"/>
      <w:jc w:val="both"/>
    </w:pPr>
    <w:rPr>
      <w:rFonts w:ascii="Arial" w:eastAsia="Times New Roman" w:hAnsi="Arial" w:cs="Arial"/>
      <w:spacing w:val="0"/>
      <w:kern w:val="0"/>
      <w:sz w:val="24"/>
      <w:szCs w:val="24"/>
      <w:u w:val="single"/>
      <w:lang w:eastAsia="ru-RU"/>
    </w:rPr>
  </w:style>
  <w:style w:type="paragraph" w:customStyle="1" w:styleId="ae">
    <w:name w:val="Интерфейс"/>
    <w:basedOn w:val="a"/>
    <w:next w:val="a"/>
    <w:rsid w:val="00137DB0"/>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f">
    <w:name w:val="Комментарий"/>
    <w:basedOn w:val="a"/>
    <w:next w:val="a"/>
    <w:rsid w:val="00137DB0"/>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0">
    <w:name w:val="Информация об изменениях документа"/>
    <w:basedOn w:val="af"/>
    <w:next w:val="a"/>
    <w:rsid w:val="00137DB0"/>
    <w:pPr>
      <w:ind w:left="0"/>
    </w:pPr>
  </w:style>
  <w:style w:type="paragraph" w:customStyle="1" w:styleId="af1">
    <w:name w:val="Текст (лев. подпись)"/>
    <w:basedOn w:val="a"/>
    <w:next w:val="a"/>
    <w:rsid w:val="00137DB0"/>
    <w:pPr>
      <w:widowControl w:val="0"/>
      <w:autoSpaceDE w:val="0"/>
      <w:autoSpaceDN w:val="0"/>
      <w:adjustRightInd w:val="0"/>
    </w:pPr>
    <w:rPr>
      <w:rFonts w:ascii="Arial" w:eastAsia="Times New Roman" w:hAnsi="Arial" w:cs="Arial"/>
      <w:sz w:val="24"/>
      <w:szCs w:val="24"/>
      <w:lang w:eastAsia="ru-RU"/>
    </w:rPr>
  </w:style>
  <w:style w:type="paragraph" w:customStyle="1" w:styleId="af2">
    <w:name w:val="Колонтитул (левый)"/>
    <w:basedOn w:val="af1"/>
    <w:next w:val="a"/>
    <w:rsid w:val="00137DB0"/>
    <w:pPr>
      <w:jc w:val="both"/>
    </w:pPr>
    <w:rPr>
      <w:sz w:val="16"/>
      <w:szCs w:val="16"/>
    </w:rPr>
  </w:style>
  <w:style w:type="paragraph" w:customStyle="1" w:styleId="af3">
    <w:name w:val="Текст (прав. подпись)"/>
    <w:basedOn w:val="a"/>
    <w:next w:val="a"/>
    <w:rsid w:val="00137DB0"/>
    <w:pPr>
      <w:widowControl w:val="0"/>
      <w:autoSpaceDE w:val="0"/>
      <w:autoSpaceDN w:val="0"/>
      <w:adjustRightInd w:val="0"/>
      <w:jc w:val="right"/>
    </w:pPr>
    <w:rPr>
      <w:rFonts w:ascii="Arial" w:eastAsia="Times New Roman" w:hAnsi="Arial" w:cs="Arial"/>
      <w:sz w:val="24"/>
      <w:szCs w:val="24"/>
      <w:lang w:eastAsia="ru-RU"/>
    </w:rPr>
  </w:style>
  <w:style w:type="paragraph" w:customStyle="1" w:styleId="af4">
    <w:name w:val="Колонтитул (правый)"/>
    <w:basedOn w:val="af3"/>
    <w:next w:val="a"/>
    <w:rsid w:val="00137DB0"/>
    <w:pPr>
      <w:jc w:val="both"/>
    </w:pPr>
    <w:rPr>
      <w:sz w:val="16"/>
      <w:szCs w:val="16"/>
    </w:rPr>
  </w:style>
  <w:style w:type="paragraph" w:customStyle="1" w:styleId="af5">
    <w:name w:val="Комментарий пользователя"/>
    <w:basedOn w:val="af"/>
    <w:next w:val="a"/>
    <w:rsid w:val="00137DB0"/>
    <w:pPr>
      <w:ind w:left="0"/>
      <w:jc w:val="left"/>
    </w:pPr>
    <w:rPr>
      <w:i w:val="0"/>
      <w:iCs w:val="0"/>
      <w:color w:val="000080"/>
    </w:rPr>
  </w:style>
  <w:style w:type="paragraph" w:customStyle="1" w:styleId="af6">
    <w:name w:val="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7">
    <w:name w:val="Найденные слова"/>
    <w:basedOn w:val="a4"/>
    <w:rsid w:val="00137DB0"/>
    <w:rPr>
      <w:b/>
      <w:bCs/>
      <w:color w:val="000080"/>
    </w:rPr>
  </w:style>
  <w:style w:type="character" w:customStyle="1" w:styleId="af8">
    <w:name w:val="Не вступил в силу"/>
    <w:rsid w:val="00137DB0"/>
    <w:rPr>
      <w:b/>
      <w:bCs/>
      <w:color w:val="008080"/>
    </w:rPr>
  </w:style>
  <w:style w:type="paragraph" w:customStyle="1" w:styleId="af9">
    <w:name w:val="Нормальный (таблица)"/>
    <w:basedOn w:val="a"/>
    <w:next w:val="a"/>
    <w:uiPriority w:val="99"/>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a">
    <w:name w:val="Объект"/>
    <w:basedOn w:val="a"/>
    <w:next w:val="a"/>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b">
    <w:name w:val="Таблицы (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c">
    <w:name w:val="Оглавление"/>
    <w:basedOn w:val="afb"/>
    <w:next w:val="a"/>
    <w:rsid w:val="00137DB0"/>
    <w:pPr>
      <w:ind w:left="140"/>
    </w:pPr>
    <w:rPr>
      <w:rFonts w:ascii="Arial" w:hAnsi="Arial" w:cs="Arial"/>
    </w:rPr>
  </w:style>
  <w:style w:type="character" w:customStyle="1" w:styleId="afd">
    <w:name w:val="Опечатки"/>
    <w:rsid w:val="00137DB0"/>
    <w:rPr>
      <w:color w:val="FF0000"/>
    </w:rPr>
  </w:style>
  <w:style w:type="paragraph" w:customStyle="1" w:styleId="afe">
    <w:name w:val="Переменная часть"/>
    <w:basedOn w:val="a7"/>
    <w:next w:val="a"/>
    <w:rsid w:val="00137DB0"/>
    <w:rPr>
      <w:rFonts w:ascii="Arial" w:hAnsi="Arial" w:cs="Arial"/>
      <w:sz w:val="20"/>
      <w:szCs w:val="20"/>
    </w:rPr>
  </w:style>
  <w:style w:type="paragraph" w:customStyle="1" w:styleId="aff">
    <w:name w:val="Постоянная часть"/>
    <w:basedOn w:val="a7"/>
    <w:next w:val="a"/>
    <w:rsid w:val="00137DB0"/>
    <w:rPr>
      <w:rFonts w:ascii="Arial" w:hAnsi="Arial" w:cs="Arial"/>
      <w:sz w:val="22"/>
      <w:szCs w:val="22"/>
    </w:rPr>
  </w:style>
  <w:style w:type="paragraph" w:customStyle="1" w:styleId="aff0">
    <w:name w:val="Прижатый влево"/>
    <w:basedOn w:val="a"/>
    <w:next w:val="a"/>
    <w:uiPriority w:val="99"/>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1">
    <w:name w:val="Продолжение ссылки"/>
    <w:basedOn w:val="a5"/>
    <w:rsid w:val="00137DB0"/>
    <w:rPr>
      <w:b/>
      <w:bCs/>
      <w:color w:val="008000"/>
    </w:rPr>
  </w:style>
  <w:style w:type="paragraph" w:customStyle="1" w:styleId="aff2">
    <w:name w:val="Словарная статья"/>
    <w:basedOn w:val="a"/>
    <w:next w:val="a"/>
    <w:rsid w:val="00137DB0"/>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3">
    <w:name w:val="Сравнение редакций"/>
    <w:basedOn w:val="a4"/>
    <w:rsid w:val="00137DB0"/>
    <w:rPr>
      <w:b/>
      <w:bCs/>
      <w:color w:val="000080"/>
    </w:rPr>
  </w:style>
  <w:style w:type="character" w:customStyle="1" w:styleId="aff4">
    <w:name w:val="Сравнение редакций. Добавленный фрагмент"/>
    <w:rsid w:val="00137DB0"/>
    <w:rPr>
      <w:color w:val="0000FF"/>
    </w:rPr>
  </w:style>
  <w:style w:type="character" w:customStyle="1" w:styleId="aff5">
    <w:name w:val="Сравнение редакций. Удаленный фрагмент"/>
    <w:rsid w:val="00137DB0"/>
    <w:rPr>
      <w:strike/>
      <w:color w:val="808000"/>
    </w:rPr>
  </w:style>
  <w:style w:type="paragraph" w:customStyle="1" w:styleId="aff6">
    <w:name w:val="Текст (справка)"/>
    <w:basedOn w:val="a"/>
    <w:next w:val="a"/>
    <w:rsid w:val="00137DB0"/>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7">
    <w:name w:val="Текст в таблице"/>
    <w:basedOn w:val="af9"/>
    <w:next w:val="a"/>
    <w:rsid w:val="00137DB0"/>
    <w:pPr>
      <w:ind w:firstLine="500"/>
    </w:pPr>
  </w:style>
  <w:style w:type="paragraph" w:customStyle="1" w:styleId="aff8">
    <w:name w:val="Технический комментарий"/>
    <w:basedOn w:val="a"/>
    <w:next w:val="a"/>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9">
    <w:name w:val="Утратил силу"/>
    <w:rsid w:val="00137DB0"/>
    <w:rPr>
      <w:b/>
      <w:bCs/>
      <w:strike/>
      <w:color w:val="808000"/>
    </w:rPr>
  </w:style>
  <w:style w:type="paragraph" w:customStyle="1" w:styleId="affa">
    <w:name w:val="Центрированный (таблица)"/>
    <w:basedOn w:val="af9"/>
    <w:next w:val="a"/>
    <w:rsid w:val="00137DB0"/>
    <w:pPr>
      <w:jc w:val="center"/>
    </w:pPr>
  </w:style>
  <w:style w:type="paragraph" w:customStyle="1" w:styleId="affb">
    <w:name w:val="Знак"/>
    <w:basedOn w:val="a"/>
    <w:rsid w:val="00137DB0"/>
    <w:rPr>
      <w:rFonts w:ascii="Verdana" w:eastAsia="Times New Roman" w:hAnsi="Verdana" w:cs="Verdana"/>
      <w:sz w:val="20"/>
      <w:szCs w:val="20"/>
      <w:lang w:val="en-US"/>
    </w:rPr>
  </w:style>
  <w:style w:type="table" w:customStyle="1" w:styleId="12">
    <w:name w:val="Сетка таблицы1"/>
    <w:basedOn w:val="a1"/>
    <w:next w:val="a3"/>
    <w:rsid w:val="00137DB0"/>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Body Text"/>
    <w:basedOn w:val="a"/>
    <w:link w:val="affd"/>
    <w:rsid w:val="00137DB0"/>
    <w:rPr>
      <w:rFonts w:ascii="Arial" w:eastAsia="Times New Roman" w:hAnsi="Arial" w:cs="Times New Roman"/>
      <w:sz w:val="24"/>
      <w:szCs w:val="24"/>
      <w:lang w:val="x-none" w:eastAsia="x-none"/>
    </w:rPr>
  </w:style>
  <w:style w:type="character" w:customStyle="1" w:styleId="affd">
    <w:name w:val="Основной текст Знак"/>
    <w:basedOn w:val="a0"/>
    <w:link w:val="affc"/>
    <w:rsid w:val="00137DB0"/>
    <w:rPr>
      <w:rFonts w:ascii="Arial" w:eastAsia="Times New Roman" w:hAnsi="Arial" w:cs="Times New Roman"/>
      <w:sz w:val="24"/>
      <w:szCs w:val="24"/>
      <w:lang w:val="x-none" w:eastAsia="x-none"/>
    </w:rPr>
  </w:style>
  <w:style w:type="paragraph" w:customStyle="1" w:styleId="13">
    <w:name w:val="Знак1"/>
    <w:basedOn w:val="a"/>
    <w:rsid w:val="00137DB0"/>
    <w:rPr>
      <w:rFonts w:ascii="Verdana" w:eastAsia="Times New Roman" w:hAnsi="Verdana" w:cs="Verdana"/>
      <w:sz w:val="20"/>
      <w:szCs w:val="20"/>
      <w:lang w:val="en-US"/>
    </w:rPr>
  </w:style>
  <w:style w:type="paragraph" w:customStyle="1" w:styleId="21">
    <w:name w:val="Знак2"/>
    <w:basedOn w:val="a"/>
    <w:rsid w:val="00137DB0"/>
    <w:rPr>
      <w:rFonts w:ascii="Verdana" w:eastAsia="Times New Roman" w:hAnsi="Verdana" w:cs="Verdana"/>
      <w:sz w:val="20"/>
      <w:szCs w:val="20"/>
      <w:lang w:val="en-US"/>
    </w:rPr>
  </w:style>
  <w:style w:type="paragraph" w:customStyle="1" w:styleId="affe">
    <w:name w:val="Знак Знак Знак Знак Знак Знак Знак Знак Знак"/>
    <w:basedOn w:val="a"/>
    <w:rsid w:val="00137DB0"/>
    <w:rPr>
      <w:rFonts w:ascii="Verdana" w:eastAsia="Times New Roman" w:hAnsi="Verdana" w:cs="Verdana"/>
      <w:sz w:val="20"/>
      <w:szCs w:val="20"/>
      <w:lang w:val="en-US"/>
    </w:rPr>
  </w:style>
  <w:style w:type="paragraph" w:customStyle="1" w:styleId="14">
    <w:name w:val="Знак Знак Знак Знак Знак Знак Знак Знак Знак1"/>
    <w:basedOn w:val="a"/>
    <w:rsid w:val="00137DB0"/>
    <w:rPr>
      <w:rFonts w:ascii="Verdana" w:eastAsia="Times New Roman" w:hAnsi="Verdana" w:cs="Verdana"/>
      <w:sz w:val="20"/>
      <w:szCs w:val="20"/>
      <w:lang w:val="en-US"/>
    </w:rPr>
  </w:style>
  <w:style w:type="paragraph" w:customStyle="1" w:styleId="afff">
    <w:name w:val="Знак Знак Знак Знак Знак Знак"/>
    <w:basedOn w:val="a"/>
    <w:rsid w:val="00137DB0"/>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rsid w:val="00137DB0"/>
    <w:pPr>
      <w:widowControl w:val="0"/>
      <w:snapToGrid w:val="0"/>
      <w:spacing w:after="0" w:line="300" w:lineRule="auto"/>
      <w:ind w:firstLine="1780"/>
      <w:jc w:val="both"/>
    </w:pPr>
    <w:rPr>
      <w:rFonts w:ascii="Arial" w:eastAsia="Times New Roman" w:hAnsi="Arial" w:cs="Arial"/>
      <w:sz w:val="48"/>
      <w:szCs w:val="48"/>
      <w:lang w:eastAsia="ru-RU"/>
    </w:rPr>
  </w:style>
  <w:style w:type="paragraph" w:customStyle="1" w:styleId="22">
    <w:name w:val="Знак Знак Знак Знак Знак Знак Знак Знак Знак2"/>
    <w:basedOn w:val="a"/>
    <w:rsid w:val="00137DB0"/>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rsid w:val="00137DB0"/>
    <w:rPr>
      <w:rFonts w:ascii="Verdana" w:eastAsia="Times New Roman" w:hAnsi="Verdana" w:cs="Verdana"/>
      <w:sz w:val="20"/>
      <w:szCs w:val="20"/>
      <w:lang w:val="en-US"/>
    </w:rPr>
  </w:style>
  <w:style w:type="character" w:styleId="afff0">
    <w:name w:val="Hyperlink"/>
    <w:rsid w:val="00137DB0"/>
    <w:rPr>
      <w:color w:val="0000FF"/>
      <w:u w:val="single"/>
    </w:rPr>
  </w:style>
  <w:style w:type="character" w:styleId="afff1">
    <w:name w:val="FollowedHyperlink"/>
    <w:rsid w:val="00137DB0"/>
    <w:rPr>
      <w:color w:val="800080"/>
      <w:u w:val="single"/>
    </w:rPr>
  </w:style>
  <w:style w:type="paragraph" w:customStyle="1" w:styleId="41">
    <w:name w:val="Знак Знак Знак Знак Знак Знак Знак Знак Знак4"/>
    <w:basedOn w:val="a"/>
    <w:rsid w:val="00137DB0"/>
    <w:rPr>
      <w:rFonts w:ascii="Verdana" w:eastAsia="Times New Roman" w:hAnsi="Verdana" w:cs="Verdana"/>
      <w:sz w:val="20"/>
      <w:szCs w:val="20"/>
      <w:lang w:val="en-US"/>
    </w:rPr>
  </w:style>
  <w:style w:type="paragraph" w:customStyle="1" w:styleId="afff2">
    <w:name w:val="Знак Знак Знак Знак Знак Знак Знак Знак Знак Знак"/>
    <w:basedOn w:val="a"/>
    <w:rsid w:val="00137DB0"/>
    <w:pPr>
      <w:spacing w:after="160" w:line="240" w:lineRule="exact"/>
    </w:pPr>
    <w:rPr>
      <w:rFonts w:ascii="Verdana" w:eastAsia="Times New Roman" w:hAnsi="Verdana" w:cs="Times New Roman"/>
      <w:sz w:val="20"/>
      <w:szCs w:val="20"/>
      <w:lang w:val="en-US"/>
    </w:rPr>
  </w:style>
  <w:style w:type="paragraph" w:customStyle="1" w:styleId="15">
    <w:name w:val="Абзац списка1"/>
    <w:basedOn w:val="a"/>
    <w:rsid w:val="00137DB0"/>
    <w:pPr>
      <w:ind w:left="720"/>
      <w:jc w:val="both"/>
    </w:pPr>
    <w:rPr>
      <w:rFonts w:ascii="Arial" w:eastAsia="Times New Roman" w:hAnsi="Arial" w:cs="Arial"/>
      <w:sz w:val="20"/>
      <w:szCs w:val="20"/>
      <w:lang w:eastAsia="ru-RU"/>
    </w:rPr>
  </w:style>
  <w:style w:type="paragraph" w:customStyle="1" w:styleId="ConsPlusNonformat">
    <w:name w:val="ConsPlusNonformat"/>
    <w:rsid w:val="00137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3">
    <w:name w:val="Balloon Text"/>
    <w:basedOn w:val="a"/>
    <w:link w:val="afff4"/>
    <w:semiHidden/>
    <w:rsid w:val="00137DB0"/>
    <w:pPr>
      <w:widowControl w:val="0"/>
      <w:autoSpaceDE w:val="0"/>
      <w:autoSpaceDN w:val="0"/>
      <w:adjustRightInd w:val="0"/>
    </w:pPr>
    <w:rPr>
      <w:rFonts w:ascii="Tahoma" w:eastAsia="Times New Roman" w:hAnsi="Tahoma" w:cs="Tahoma"/>
      <w:sz w:val="16"/>
      <w:szCs w:val="16"/>
      <w:lang w:eastAsia="ru-RU"/>
    </w:rPr>
  </w:style>
  <w:style w:type="character" w:customStyle="1" w:styleId="afff4">
    <w:name w:val="Текст выноски Знак"/>
    <w:basedOn w:val="a0"/>
    <w:link w:val="afff3"/>
    <w:semiHidden/>
    <w:rsid w:val="00137DB0"/>
    <w:rPr>
      <w:rFonts w:ascii="Tahoma" w:eastAsia="Times New Roman" w:hAnsi="Tahoma" w:cs="Tahoma"/>
      <w:sz w:val="16"/>
      <w:szCs w:val="16"/>
      <w:lang w:eastAsia="ru-RU"/>
    </w:rPr>
  </w:style>
  <w:style w:type="character" w:customStyle="1" w:styleId="apple-converted-space">
    <w:name w:val="apple-converted-space"/>
    <w:basedOn w:val="a0"/>
    <w:rsid w:val="00137DB0"/>
  </w:style>
  <w:style w:type="paragraph" w:customStyle="1" w:styleId="ConsPlusNormal">
    <w:name w:val="ConsPlusNormal"/>
    <w:rsid w:val="00137DB0"/>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13">
    <w:name w:val="Font Style13"/>
    <w:rsid w:val="00137DB0"/>
    <w:rPr>
      <w:rFonts w:ascii="Times New Roman" w:hAnsi="Times New Roman"/>
      <w:sz w:val="18"/>
    </w:rPr>
  </w:style>
  <w:style w:type="paragraph" w:styleId="afff5">
    <w:name w:val="List Paragraph"/>
    <w:basedOn w:val="a"/>
    <w:uiPriority w:val="34"/>
    <w:qFormat/>
    <w:rsid w:val="00137DB0"/>
    <w:pPr>
      <w:widowControl w:val="0"/>
      <w:autoSpaceDE w:val="0"/>
      <w:autoSpaceDN w:val="0"/>
      <w:adjustRightInd w:val="0"/>
      <w:ind w:left="720"/>
      <w:contextualSpacing/>
    </w:pPr>
    <w:rPr>
      <w:rFonts w:ascii="Arial" w:eastAsia="Times New Roman" w:hAnsi="Arial" w:cs="Arial"/>
      <w:sz w:val="24"/>
      <w:szCs w:val="24"/>
      <w:lang w:eastAsia="ru-RU"/>
    </w:rPr>
  </w:style>
  <w:style w:type="paragraph" w:styleId="afff6">
    <w:name w:val="header"/>
    <w:basedOn w:val="a"/>
    <w:link w:val="afff7"/>
    <w:uiPriority w:val="9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7">
    <w:name w:val="Верхний колонтитул Знак"/>
    <w:basedOn w:val="a0"/>
    <w:link w:val="afff6"/>
    <w:uiPriority w:val="99"/>
    <w:rsid w:val="00137DB0"/>
    <w:rPr>
      <w:rFonts w:ascii="Arial" w:eastAsia="Times New Roman" w:hAnsi="Arial" w:cs="Arial"/>
      <w:sz w:val="24"/>
      <w:szCs w:val="24"/>
      <w:lang w:eastAsia="ru-RU"/>
    </w:rPr>
  </w:style>
  <w:style w:type="paragraph" w:styleId="afff8">
    <w:name w:val="footer"/>
    <w:basedOn w:val="a"/>
    <w:link w:val="afff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9">
    <w:name w:val="Нижний колонтитул Знак"/>
    <w:basedOn w:val="a0"/>
    <w:link w:val="afff8"/>
    <w:rsid w:val="00137DB0"/>
    <w:rPr>
      <w:rFonts w:ascii="Arial" w:eastAsia="Times New Roman" w:hAnsi="Arial" w:cs="Arial"/>
      <w:sz w:val="24"/>
      <w:szCs w:val="24"/>
      <w:lang w:eastAsia="ru-RU"/>
    </w:rPr>
  </w:style>
  <w:style w:type="paragraph" w:styleId="ad">
    <w:name w:val="Title"/>
    <w:basedOn w:val="a"/>
    <w:next w:val="a"/>
    <w:link w:val="afffa"/>
    <w:uiPriority w:val="10"/>
    <w:qFormat/>
    <w:rsid w:val="00137DB0"/>
    <w:pPr>
      <w:contextualSpacing/>
    </w:pPr>
    <w:rPr>
      <w:rFonts w:asciiTheme="majorHAnsi" w:eastAsiaTheme="majorEastAsia" w:hAnsiTheme="majorHAnsi" w:cstheme="majorBidi"/>
      <w:spacing w:val="-10"/>
      <w:kern w:val="28"/>
      <w:sz w:val="56"/>
      <w:szCs w:val="56"/>
    </w:rPr>
  </w:style>
  <w:style w:type="character" w:customStyle="1" w:styleId="afffa">
    <w:name w:val="Заголовок Знак"/>
    <w:basedOn w:val="a0"/>
    <w:link w:val="ad"/>
    <w:uiPriority w:val="10"/>
    <w:rsid w:val="00137DB0"/>
    <w:rPr>
      <w:rFonts w:asciiTheme="majorHAnsi" w:eastAsiaTheme="majorEastAsia" w:hAnsiTheme="majorHAnsi" w:cstheme="majorBidi"/>
      <w:spacing w:val="-10"/>
      <w:kern w:val="28"/>
      <w:sz w:val="56"/>
      <w:szCs w:val="56"/>
    </w:rPr>
  </w:style>
  <w:style w:type="paragraph" w:customStyle="1" w:styleId="16">
    <w:name w:val="1"/>
    <w:basedOn w:val="a7"/>
    <w:next w:val="a"/>
    <w:rsid w:val="005B41CD"/>
    <w:rPr>
      <w:rFonts w:ascii="Arial" w:hAnsi="Arial" w:cs="Arial"/>
      <w:b/>
      <w:bCs/>
      <w:color w:val="C0C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regulation.admhm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3832</Words>
  <Characters>21843</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Вострокнутова Анастасия Владимировна</dc:creator>
  <cp:keywords/>
  <dc:description/>
  <cp:lastModifiedBy>Ворошилова Юлия Павловна</cp:lastModifiedBy>
  <cp:revision>3</cp:revision>
  <cp:lastPrinted>2022-11-16T06:09:00Z</cp:lastPrinted>
  <dcterms:created xsi:type="dcterms:W3CDTF">2022-12-19T04:19:00Z</dcterms:created>
  <dcterms:modified xsi:type="dcterms:W3CDTF">2022-12-19T04:21:00Z</dcterms:modified>
</cp:coreProperties>
</file>